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5BF76" w14:textId="61AD50AC" w:rsidR="00301414" w:rsidRPr="00EF52A4" w:rsidRDefault="00301414" w:rsidP="006D3095">
      <w:pPr>
        <w:rPr>
          <w:b/>
          <w:i/>
          <w:iCs/>
        </w:rPr>
      </w:pPr>
      <w:r w:rsidRPr="00EF52A4">
        <w:rPr>
          <w:b/>
          <w:i/>
          <w:iCs/>
        </w:rPr>
        <w:t>Summary: This ordinanc</w:t>
      </w:r>
      <w:r w:rsidR="000F26F6" w:rsidRPr="00EF52A4">
        <w:rPr>
          <w:b/>
          <w:i/>
          <w:iCs/>
        </w:rPr>
        <w:t xml:space="preserve">e prohibits the </w:t>
      </w:r>
      <w:r w:rsidR="000B3DCF" w:rsidRPr="00EF52A4">
        <w:rPr>
          <w:b/>
          <w:i/>
          <w:iCs/>
        </w:rPr>
        <w:t xml:space="preserve">intentional </w:t>
      </w:r>
      <w:r w:rsidR="00C0135C" w:rsidRPr="00EF52A4">
        <w:rPr>
          <w:b/>
          <w:i/>
          <w:iCs/>
        </w:rPr>
        <w:t>outdoor release of balloon</w:t>
      </w:r>
      <w:r w:rsidR="00173439" w:rsidRPr="00EF52A4">
        <w:rPr>
          <w:b/>
          <w:i/>
          <w:iCs/>
        </w:rPr>
        <w:t>s</w:t>
      </w:r>
      <w:r w:rsidR="00C0135C" w:rsidRPr="00EF52A4">
        <w:rPr>
          <w:b/>
          <w:i/>
          <w:iCs/>
        </w:rPr>
        <w:t xml:space="preserve">, lanterns, and similar </w:t>
      </w:r>
      <w:r w:rsidR="00F55BA2" w:rsidRPr="00EF52A4">
        <w:rPr>
          <w:b/>
          <w:i/>
          <w:iCs/>
        </w:rPr>
        <w:t xml:space="preserve">devices. </w:t>
      </w:r>
      <w:r w:rsidR="0037075A" w:rsidRPr="00EF52A4">
        <w:rPr>
          <w:b/>
          <w:i/>
          <w:iCs/>
        </w:rPr>
        <w:t xml:space="preserve">This ordinance also prohibits </w:t>
      </w:r>
      <w:r w:rsidR="008058C5">
        <w:rPr>
          <w:b/>
          <w:i/>
          <w:iCs/>
        </w:rPr>
        <w:t xml:space="preserve">the act of </w:t>
      </w:r>
      <w:r w:rsidR="00936DC3">
        <w:rPr>
          <w:b/>
          <w:i/>
          <w:iCs/>
        </w:rPr>
        <w:t>leaving</w:t>
      </w:r>
      <w:r w:rsidR="00AC765B" w:rsidRPr="00EF52A4">
        <w:rPr>
          <w:b/>
          <w:i/>
          <w:iCs/>
        </w:rPr>
        <w:t xml:space="preserve"> </w:t>
      </w:r>
      <w:r w:rsidR="00847AAF" w:rsidRPr="00EF52A4">
        <w:rPr>
          <w:b/>
          <w:i/>
          <w:iCs/>
        </w:rPr>
        <w:t>tethered</w:t>
      </w:r>
      <w:r w:rsidR="004403E3" w:rsidRPr="00EF52A4">
        <w:rPr>
          <w:b/>
          <w:i/>
          <w:iCs/>
        </w:rPr>
        <w:t xml:space="preserve"> balloons, lanterns, and similar devices</w:t>
      </w:r>
      <w:r w:rsidR="008058C5">
        <w:rPr>
          <w:b/>
          <w:i/>
          <w:iCs/>
        </w:rPr>
        <w:t xml:space="preserve"> unattended outdoors</w:t>
      </w:r>
      <w:r w:rsidR="004403E3" w:rsidRPr="00EF52A4">
        <w:rPr>
          <w:b/>
          <w:i/>
          <w:iCs/>
        </w:rPr>
        <w:t xml:space="preserve">. </w:t>
      </w:r>
      <w:r w:rsidR="00D24D43" w:rsidRPr="00EF52A4">
        <w:rPr>
          <w:b/>
          <w:i/>
          <w:iCs/>
        </w:rPr>
        <w:t xml:space="preserve">Finally, the ordinance requires retailers of </w:t>
      </w:r>
      <w:r w:rsidR="00B265F9" w:rsidRPr="00EF52A4">
        <w:rPr>
          <w:b/>
          <w:i/>
          <w:iCs/>
        </w:rPr>
        <w:t xml:space="preserve">balloons and other floating devices to </w:t>
      </w:r>
      <w:r w:rsidR="00677E89" w:rsidRPr="00EF52A4">
        <w:rPr>
          <w:b/>
          <w:i/>
          <w:iCs/>
        </w:rPr>
        <w:t xml:space="preserve">display a conspicuous sign at the point of display or the point of sale that </w:t>
      </w:r>
      <w:r w:rsidR="0070647F" w:rsidRPr="00EF52A4">
        <w:rPr>
          <w:b/>
          <w:i/>
          <w:iCs/>
        </w:rPr>
        <w:t xml:space="preserve">notifies potential purchasers </w:t>
      </w:r>
      <w:r w:rsidR="007A4C6D" w:rsidRPr="00EF52A4">
        <w:rPr>
          <w:b/>
          <w:i/>
          <w:iCs/>
        </w:rPr>
        <w:t xml:space="preserve">about the </w:t>
      </w:r>
      <w:r w:rsidR="002033A8" w:rsidRPr="00EF52A4">
        <w:rPr>
          <w:b/>
          <w:i/>
          <w:iCs/>
        </w:rPr>
        <w:t>municipality’s prohibiti</w:t>
      </w:r>
      <w:r w:rsidR="00B776B1" w:rsidRPr="00EF52A4">
        <w:rPr>
          <w:b/>
          <w:i/>
          <w:iCs/>
        </w:rPr>
        <w:t xml:space="preserve">ons </w:t>
      </w:r>
      <w:r w:rsidR="002F4FE7" w:rsidRPr="00EF52A4">
        <w:rPr>
          <w:b/>
          <w:i/>
          <w:iCs/>
        </w:rPr>
        <w:t>on</w:t>
      </w:r>
      <w:r w:rsidR="00B776B1" w:rsidRPr="00EF52A4">
        <w:rPr>
          <w:b/>
          <w:i/>
          <w:iCs/>
        </w:rPr>
        <w:t xml:space="preserve"> the</w:t>
      </w:r>
      <w:r w:rsidR="00726DD7" w:rsidRPr="00EF52A4">
        <w:rPr>
          <w:b/>
          <w:i/>
          <w:iCs/>
        </w:rPr>
        <w:t xml:space="preserve"> outdoor</w:t>
      </w:r>
      <w:r w:rsidR="00B776B1" w:rsidRPr="00EF52A4">
        <w:rPr>
          <w:b/>
          <w:i/>
          <w:iCs/>
        </w:rPr>
        <w:t xml:space="preserve"> release, </w:t>
      </w:r>
      <w:r w:rsidR="000B3DCF" w:rsidRPr="00EF52A4">
        <w:rPr>
          <w:b/>
          <w:i/>
          <w:iCs/>
        </w:rPr>
        <w:t xml:space="preserve">unattended </w:t>
      </w:r>
      <w:r w:rsidR="00726DD7" w:rsidRPr="00EF52A4">
        <w:rPr>
          <w:b/>
          <w:i/>
          <w:iCs/>
        </w:rPr>
        <w:t>tethering, or abandonment of balloons and other floating devices</w:t>
      </w:r>
      <w:r w:rsidR="00343463" w:rsidRPr="00EF52A4">
        <w:rPr>
          <w:b/>
          <w:i/>
          <w:iCs/>
        </w:rPr>
        <w:t xml:space="preserve">, as well as the fine for </w:t>
      </w:r>
      <w:r w:rsidR="002F4FE7" w:rsidRPr="00EF52A4">
        <w:rPr>
          <w:b/>
          <w:i/>
          <w:iCs/>
        </w:rPr>
        <w:t>engaging in any of these activities</w:t>
      </w:r>
      <w:r w:rsidR="00343463" w:rsidRPr="00EF52A4">
        <w:rPr>
          <w:b/>
          <w:i/>
          <w:iCs/>
        </w:rPr>
        <w:t>.</w:t>
      </w:r>
    </w:p>
    <w:p w14:paraId="620B79E0" w14:textId="77777777" w:rsidR="002B7ED3" w:rsidRPr="002B7ED3" w:rsidRDefault="002B7ED3" w:rsidP="00E21E79">
      <w:pPr>
        <w:jc w:val="center"/>
        <w:rPr>
          <w:b/>
        </w:rPr>
      </w:pPr>
      <w:r w:rsidRPr="002B7ED3">
        <w:rPr>
          <w:b/>
        </w:rPr>
        <w:t>Ordinance No. ####-##</w:t>
      </w:r>
    </w:p>
    <w:p w14:paraId="620B79E1" w14:textId="0921B759" w:rsidR="002B7ED3" w:rsidRPr="00EF52A4" w:rsidRDefault="002B7ED3" w:rsidP="00E21E79">
      <w:pPr>
        <w:jc w:val="center"/>
        <w:rPr>
          <w:b/>
          <w:sz w:val="24"/>
          <w:szCs w:val="24"/>
        </w:rPr>
      </w:pPr>
      <w:r w:rsidRPr="00EF52A4">
        <w:rPr>
          <w:b/>
          <w:sz w:val="24"/>
          <w:szCs w:val="24"/>
        </w:rPr>
        <w:t xml:space="preserve">Ordinance to Prohibit the </w:t>
      </w:r>
      <w:r w:rsidR="00834916" w:rsidRPr="00EF52A4">
        <w:rPr>
          <w:b/>
          <w:sz w:val="24"/>
          <w:szCs w:val="24"/>
        </w:rPr>
        <w:t xml:space="preserve">Intentional </w:t>
      </w:r>
      <w:r w:rsidR="000B3DCF" w:rsidRPr="00EF52A4">
        <w:rPr>
          <w:b/>
          <w:sz w:val="24"/>
          <w:szCs w:val="24"/>
        </w:rPr>
        <w:t xml:space="preserve">Outdoor </w:t>
      </w:r>
      <w:r w:rsidR="00834916" w:rsidRPr="00EF52A4">
        <w:rPr>
          <w:b/>
          <w:sz w:val="24"/>
          <w:szCs w:val="24"/>
        </w:rPr>
        <w:t>Release of</w:t>
      </w:r>
      <w:r w:rsidR="0007511D" w:rsidRPr="00EF52A4">
        <w:rPr>
          <w:b/>
          <w:sz w:val="24"/>
          <w:szCs w:val="24"/>
        </w:rPr>
        <w:t xml:space="preserve"> </w:t>
      </w:r>
      <w:r w:rsidR="000B3DCF" w:rsidRPr="00EF52A4">
        <w:rPr>
          <w:b/>
          <w:sz w:val="24"/>
          <w:szCs w:val="24"/>
        </w:rPr>
        <w:t>Balloons,</w:t>
      </w:r>
      <w:r w:rsidR="00834916" w:rsidRPr="00EF52A4">
        <w:rPr>
          <w:b/>
          <w:sz w:val="24"/>
          <w:szCs w:val="24"/>
        </w:rPr>
        <w:t xml:space="preserve"> Sky Lanterns, Aerial Luminary Lanterns, and Similar Devices</w:t>
      </w:r>
      <w:r w:rsidR="000B3DCF" w:rsidRPr="00EF52A4">
        <w:rPr>
          <w:b/>
          <w:sz w:val="24"/>
          <w:szCs w:val="24"/>
        </w:rPr>
        <w:t xml:space="preserve"> and </w:t>
      </w:r>
      <w:r w:rsidR="009F49A3">
        <w:rPr>
          <w:b/>
          <w:sz w:val="24"/>
          <w:szCs w:val="24"/>
        </w:rPr>
        <w:br/>
      </w:r>
      <w:r w:rsidR="00171029">
        <w:rPr>
          <w:b/>
          <w:sz w:val="24"/>
          <w:szCs w:val="24"/>
        </w:rPr>
        <w:t xml:space="preserve">to </w:t>
      </w:r>
      <w:r w:rsidR="000B3DCF" w:rsidRPr="00EF52A4">
        <w:rPr>
          <w:b/>
          <w:sz w:val="24"/>
          <w:szCs w:val="24"/>
        </w:rPr>
        <w:t>Prohibit Outdoor Unattended Tethered Balloons, Sky Lanterns, Aerial Luminary Lanterns, and Similar Devices</w:t>
      </w:r>
    </w:p>
    <w:p w14:paraId="620B79E2" w14:textId="65009AA4" w:rsidR="003301E8" w:rsidRDefault="006C0BC7" w:rsidP="004B7B46">
      <w:r>
        <w:t>WHER</w:t>
      </w:r>
      <w:r w:rsidR="003301E8">
        <w:t xml:space="preserve">EAS, </w:t>
      </w:r>
      <w:r w:rsidR="00834916" w:rsidRPr="00834916">
        <w:t xml:space="preserve">releasing </w:t>
      </w:r>
      <w:r w:rsidR="00B43F80">
        <w:t xml:space="preserve">balloons, </w:t>
      </w:r>
      <w:r w:rsidR="00834916" w:rsidRPr="00834916">
        <w:t xml:space="preserve">sky lanterns, aerial luminary lanterns, and similar devices </w:t>
      </w:r>
      <w:r w:rsidR="00B43F80">
        <w:t xml:space="preserve">outdoors, and </w:t>
      </w:r>
      <w:r w:rsidR="00C1297D">
        <w:t>leaving</w:t>
      </w:r>
      <w:r w:rsidR="00B43F80">
        <w:t xml:space="preserve"> tethered balloons, sky lanterns, aerial luminary lanterns, and similar devices </w:t>
      </w:r>
      <w:r w:rsidR="00C1297D">
        <w:t xml:space="preserve">unattended outdoors </w:t>
      </w:r>
      <w:r w:rsidR="00834916" w:rsidRPr="00834916">
        <w:t>presents danger and unnecessary risk to the environment, particularly to wildlife and marine animals</w:t>
      </w:r>
      <w:r w:rsidR="003301E8">
        <w:t xml:space="preserve">; and </w:t>
      </w:r>
    </w:p>
    <w:p w14:paraId="620B79E3" w14:textId="429AC981" w:rsidR="004B7B46" w:rsidRDefault="7B4D38A4" w:rsidP="004B7B46">
      <w:r>
        <w:t xml:space="preserve">WHEREAS, </w:t>
      </w:r>
      <w:r w:rsidR="2E9B47D8">
        <w:t>many animals are attracted to the bright colors of balloons and mistake them for food</w:t>
      </w:r>
      <w:r w:rsidR="73C286D1">
        <w:t>,</w:t>
      </w:r>
      <w:r w:rsidR="2E9B47D8">
        <w:t xml:space="preserve"> which can cause severe injury or death</w:t>
      </w:r>
      <w:r>
        <w:t>;</w:t>
      </w:r>
      <w:r w:rsidR="00C54AFD">
        <w:rPr>
          <w:rStyle w:val="FootnoteReference"/>
        </w:rPr>
        <w:footnoteReference w:id="2"/>
      </w:r>
      <w:r>
        <w:t xml:space="preserve"> and </w:t>
      </w:r>
    </w:p>
    <w:p w14:paraId="620B79E4" w14:textId="71E99B9D" w:rsidR="003301E8" w:rsidRDefault="356CE93F" w:rsidP="002B7ED3">
      <w:r>
        <w:t xml:space="preserve">WHEREAS, </w:t>
      </w:r>
      <w:r w:rsidR="2E9B47D8">
        <w:t xml:space="preserve">many more animals become entangled in tethering </w:t>
      </w:r>
      <w:r w:rsidR="53692E0B">
        <w:t xml:space="preserve">materials, </w:t>
      </w:r>
      <w:r w:rsidR="2E9B47D8">
        <w:t xml:space="preserve">such as strings </w:t>
      </w:r>
      <w:r w:rsidR="53692E0B">
        <w:t>and ribbons attached to balloons</w:t>
      </w:r>
      <w:r w:rsidR="00171029">
        <w:t xml:space="preserve"> and similar devices</w:t>
      </w:r>
      <w:r w:rsidR="53692E0B">
        <w:t xml:space="preserve">, </w:t>
      </w:r>
      <w:r w:rsidR="2E9B47D8">
        <w:t>and are injured or strangled to death as a result</w:t>
      </w:r>
      <w:r>
        <w:t>;</w:t>
      </w:r>
      <w:r w:rsidR="00CB5D67">
        <w:rPr>
          <w:rStyle w:val="FootnoteReference"/>
        </w:rPr>
        <w:footnoteReference w:id="3"/>
      </w:r>
      <w:r>
        <w:t xml:space="preserve"> and </w:t>
      </w:r>
    </w:p>
    <w:p w14:paraId="620B79E5" w14:textId="14E2AD27" w:rsidR="004B7B46" w:rsidRDefault="356CE93F" w:rsidP="002B7ED3">
      <w:r>
        <w:t>WH</w:t>
      </w:r>
      <w:r w:rsidR="7B4D38A4">
        <w:t xml:space="preserve">EREAS, the chemical composition of </w:t>
      </w:r>
      <w:r w:rsidR="006632EB">
        <w:t>M</w:t>
      </w:r>
      <w:r w:rsidR="00CB7FF7">
        <w:t>ylar and latex</w:t>
      </w:r>
      <w:r w:rsidR="73C286D1">
        <w:t xml:space="preserve"> </w:t>
      </w:r>
      <w:r w:rsidR="00CB7FF7">
        <w:t>prevents balloons from</w:t>
      </w:r>
      <w:r w:rsidR="7B4D38A4">
        <w:t xml:space="preserve"> biodegrad</w:t>
      </w:r>
      <w:r w:rsidR="00CB7FF7">
        <w:t>ing</w:t>
      </w:r>
      <w:r w:rsidR="00320A8A">
        <w:t>, instead</w:t>
      </w:r>
      <w:r w:rsidR="7B4D38A4">
        <w:t xml:space="preserve"> break</w:t>
      </w:r>
      <w:r w:rsidR="00320A8A">
        <w:t>ing</w:t>
      </w:r>
      <w:r w:rsidR="7B4D38A4">
        <w:t xml:space="preserve"> down into tiny fragments known as microplastics</w:t>
      </w:r>
      <w:r w:rsidR="53692E0B">
        <w:t xml:space="preserve"> and nanoplastics</w:t>
      </w:r>
      <w:r w:rsidR="7B4D38A4">
        <w:t xml:space="preserve"> that are </w:t>
      </w:r>
      <w:r w:rsidR="1C93569A">
        <w:t>consumed</w:t>
      </w:r>
      <w:r w:rsidR="7B4D38A4">
        <w:t xml:space="preserve"> by fish and </w:t>
      </w:r>
      <w:r w:rsidR="1C93569A">
        <w:t>bio-accumulate</w:t>
      </w:r>
      <w:r w:rsidR="7B4D38A4">
        <w:t xml:space="preserve"> in the food web, which threatens public health and safety</w:t>
      </w:r>
      <w:r w:rsidR="101EE310">
        <w:t>;</w:t>
      </w:r>
      <w:r w:rsidR="00EB7579">
        <w:rPr>
          <w:rStyle w:val="FootnoteReference"/>
        </w:rPr>
        <w:footnoteReference w:id="4"/>
      </w:r>
      <w:r w:rsidR="101EE310">
        <w:t xml:space="preserve"> and</w:t>
      </w:r>
    </w:p>
    <w:p w14:paraId="497689F0" w14:textId="2B0E5D8B" w:rsidR="00F84637" w:rsidRPr="00ED3BAE" w:rsidRDefault="101EE310" w:rsidP="00F84637">
      <w:r>
        <w:lastRenderedPageBreak/>
        <w:t xml:space="preserve">WHEREAS, </w:t>
      </w:r>
      <w:r w:rsidR="00B16370">
        <w:t xml:space="preserve">inflated </w:t>
      </w:r>
      <w:r>
        <w:t>balloons and other devices may become entangled in electric power cables, leading to power outages</w:t>
      </w:r>
      <w:r w:rsidR="3CCF70CA">
        <w:t>, danger to linemen,</w:t>
      </w:r>
      <w:r>
        <w:t xml:space="preserve"> </w:t>
      </w:r>
      <w:r w:rsidR="53692E0B">
        <w:t xml:space="preserve">utility equipment damage, </w:t>
      </w:r>
      <w:r>
        <w:t>and fires;</w:t>
      </w:r>
      <w:r w:rsidR="00CB5D67">
        <w:rPr>
          <w:rStyle w:val="FootnoteReference"/>
        </w:rPr>
        <w:footnoteReference w:id="5"/>
      </w:r>
      <w:r>
        <w:t xml:space="preserve"> and</w:t>
      </w:r>
    </w:p>
    <w:p w14:paraId="639687C7" w14:textId="0C038C00" w:rsidR="00F84637" w:rsidRDefault="101EE310" w:rsidP="00F84637">
      <w:r>
        <w:t xml:space="preserve">WHEREAS, helium </w:t>
      </w:r>
      <w:r w:rsidR="0AF83CED">
        <w:t>is</w:t>
      </w:r>
      <w:r>
        <w:t xml:space="preserve"> extremely rare on Earth and already in high demand for </w:t>
      </w:r>
      <w:r w:rsidR="0AF83CED">
        <w:t>its</w:t>
      </w:r>
      <w:r>
        <w:t xml:space="preserve"> known medical and scientific uses;</w:t>
      </w:r>
      <w:r w:rsidR="00CB5D67">
        <w:rPr>
          <w:rStyle w:val="FootnoteReference"/>
        </w:rPr>
        <w:footnoteReference w:id="6"/>
      </w:r>
      <w:r>
        <w:t xml:space="preserve"> and</w:t>
      </w:r>
    </w:p>
    <w:p w14:paraId="54551F97" w14:textId="3C581344" w:rsidR="00FE5858" w:rsidRDefault="5C4FDB1A" w:rsidP="00F84637">
      <w:r>
        <w:t>WHEREAS, once helium is released</w:t>
      </w:r>
      <w:r w:rsidR="3E519905">
        <w:t>, i</w:t>
      </w:r>
      <w:r w:rsidR="3D98FF5F">
        <w:t>t</w:t>
      </w:r>
      <w:r w:rsidR="3E519905">
        <w:t xml:space="preserve"> escapes through the atmosphere and </w:t>
      </w:r>
      <w:r w:rsidR="66458348">
        <w:t>cannot be recovered;</w:t>
      </w:r>
      <w:r w:rsidR="00CB5D67">
        <w:rPr>
          <w:rStyle w:val="FootnoteReference"/>
        </w:rPr>
        <w:footnoteReference w:id="7"/>
      </w:r>
      <w:r w:rsidR="66458348">
        <w:t xml:space="preserve"> and</w:t>
      </w:r>
      <w:r w:rsidR="3E519905">
        <w:t xml:space="preserve"> </w:t>
      </w:r>
    </w:p>
    <w:p w14:paraId="620B79E7" w14:textId="2F1DBE66" w:rsidR="008C3140" w:rsidRPr="002B7ED3" w:rsidRDefault="02449251" w:rsidP="002B7ED3">
      <w:r>
        <w:t xml:space="preserve">WHEREAS, volunteers at the Clean Ocean Action Annual Beach Sweeps collected </w:t>
      </w:r>
      <w:r w:rsidR="34D909F2">
        <w:t xml:space="preserve">over </w:t>
      </w:r>
      <w:r w:rsidR="2E9B47D8">
        <w:t>5,</w:t>
      </w:r>
      <w:r w:rsidR="71207015">
        <w:t>234</w:t>
      </w:r>
      <w:r w:rsidR="2E9B47D8">
        <w:t xml:space="preserve"> balloons </w:t>
      </w:r>
      <w:r w:rsidR="34D909F2">
        <w:t>in 20</w:t>
      </w:r>
      <w:r w:rsidR="71207015">
        <w:t>21</w:t>
      </w:r>
      <w:r w:rsidR="1C93569A">
        <w:t xml:space="preserve"> from </w:t>
      </w:r>
      <w:r w:rsidR="19D3FF30">
        <w:t>70</w:t>
      </w:r>
      <w:r w:rsidR="1C93569A">
        <w:t xml:space="preserve"> locations along the Jersey Shore</w:t>
      </w:r>
      <w:r w:rsidR="00575980">
        <w:t>, and have collected over 77,000 balloons from the Jersey Shore since 1999;</w:t>
      </w:r>
      <w:r w:rsidR="00575980">
        <w:rPr>
          <w:rStyle w:val="FootnoteReference"/>
        </w:rPr>
        <w:footnoteReference w:id="8"/>
      </w:r>
      <w:r>
        <w:t xml:space="preserve"> and </w:t>
      </w:r>
    </w:p>
    <w:p w14:paraId="620B79E8" w14:textId="4208B0B1" w:rsidR="002B7ED3" w:rsidRPr="002B7ED3" w:rsidRDefault="002B7ED3" w:rsidP="002B7ED3">
      <w:r w:rsidRPr="002B7ED3">
        <w:t xml:space="preserve">WHEREAS, the Municipal Council finds that the </w:t>
      </w:r>
      <w:r w:rsidR="00834916">
        <w:t xml:space="preserve">prohibition on the intentional </w:t>
      </w:r>
      <w:r w:rsidR="00B43F80">
        <w:t xml:space="preserve">outdoor </w:t>
      </w:r>
      <w:r w:rsidR="00834916">
        <w:t>release of</w:t>
      </w:r>
      <w:r w:rsidR="00B43F80">
        <w:t xml:space="preserve"> balloons,</w:t>
      </w:r>
      <w:r w:rsidR="00834916">
        <w:t xml:space="preserve"> </w:t>
      </w:r>
      <w:r w:rsidR="00834916" w:rsidRPr="00834916">
        <w:t>sky lanterns, aerial luminary lanterns,</w:t>
      </w:r>
      <w:r w:rsidR="00834916">
        <w:t xml:space="preserve"> and </w:t>
      </w:r>
      <w:r w:rsidR="00B43F80">
        <w:t>similar devices, as well as</w:t>
      </w:r>
      <w:r w:rsidR="005B4287">
        <w:t xml:space="preserve"> on</w:t>
      </w:r>
      <w:r w:rsidR="00B43F80">
        <w:t xml:space="preserve"> </w:t>
      </w:r>
      <w:r w:rsidR="00402F18">
        <w:t>leaving</w:t>
      </w:r>
      <w:r w:rsidR="00B43F80">
        <w:t xml:space="preserve"> tethered balloons and similar devices</w:t>
      </w:r>
      <w:r w:rsidR="00402F18">
        <w:t xml:space="preserve"> unattended outdoors</w:t>
      </w:r>
      <w:r w:rsidRPr="002B7ED3">
        <w:t xml:space="preserve"> in the [TOWN NAME] is a public benefit</w:t>
      </w:r>
      <w:r w:rsidR="004B7B46">
        <w:t xml:space="preserve"> because</w:t>
      </w:r>
      <w:r w:rsidR="004B7B46" w:rsidRPr="004B7B46">
        <w:t xml:space="preserve"> the reduction in the use of </w:t>
      </w:r>
      <w:r w:rsidR="00B43F80">
        <w:t xml:space="preserve">these devices will reduce litter and </w:t>
      </w:r>
      <w:r w:rsidR="00834916">
        <w:t>marine debris and</w:t>
      </w:r>
      <w:r w:rsidR="004B7B46" w:rsidRPr="004B7B46">
        <w:t xml:space="preserve"> help protect the marine environment, advance pla</w:t>
      </w:r>
      <w:r w:rsidR="00834916">
        <w:t>stic and solid waste reduction</w:t>
      </w:r>
      <w:r w:rsidR="004B7B46">
        <w:t xml:space="preserve">, and keep waterways </w:t>
      </w:r>
      <w:r w:rsidR="003829A3">
        <w:t xml:space="preserve">and communities </w:t>
      </w:r>
      <w:r w:rsidR="004B7B46">
        <w:t>clean; and</w:t>
      </w:r>
    </w:p>
    <w:p w14:paraId="620B79E9" w14:textId="77777777" w:rsidR="002B7ED3" w:rsidRDefault="002B7ED3" w:rsidP="002B7ED3">
      <w:r w:rsidRPr="002B7ED3">
        <w:t xml:space="preserve">NOW, THEREFORE, the Mayor and Council and the [TOWN DESIGNATION] of [TOWN NAME] do herby ordain as follows: </w:t>
      </w:r>
    </w:p>
    <w:p w14:paraId="620B79EA" w14:textId="77777777" w:rsidR="006B6789" w:rsidRPr="006B6789" w:rsidRDefault="002B7ED3" w:rsidP="00E3660E">
      <w:pPr>
        <w:rPr>
          <w:b/>
        </w:rPr>
      </w:pPr>
      <w:r>
        <w:rPr>
          <w:b/>
        </w:rPr>
        <w:t xml:space="preserve">SECTION I: </w:t>
      </w:r>
      <w:r w:rsidR="006B6789" w:rsidRPr="006B6789">
        <w:rPr>
          <w:b/>
        </w:rPr>
        <w:t>Definitions</w:t>
      </w:r>
      <w:r>
        <w:rPr>
          <w:b/>
        </w:rPr>
        <w:t xml:space="preserve"> – as used in this Ordinance </w:t>
      </w:r>
    </w:p>
    <w:p w14:paraId="620B79EB" w14:textId="77777777" w:rsidR="002B7ED3" w:rsidRDefault="00834916" w:rsidP="002B7ED3">
      <w:pPr>
        <w:pStyle w:val="ListParagraph"/>
        <w:numPr>
          <w:ilvl w:val="0"/>
          <w:numId w:val="2"/>
        </w:numPr>
      </w:pPr>
      <w:r>
        <w:t>“Intentional release”</w:t>
      </w:r>
      <w:r w:rsidR="002E1042">
        <w:t xml:space="preserve"> means to be done or brought about of one’s own will.  </w:t>
      </w:r>
    </w:p>
    <w:p w14:paraId="620B79EC" w14:textId="30E28D69" w:rsidR="00834916" w:rsidRDefault="00834916" w:rsidP="002B7ED3">
      <w:pPr>
        <w:pStyle w:val="ListParagraph"/>
        <w:numPr>
          <w:ilvl w:val="0"/>
          <w:numId w:val="2"/>
        </w:numPr>
      </w:pPr>
      <w:r>
        <w:t>“Aerial luminary l</w:t>
      </w:r>
      <w:r w:rsidRPr="00834916">
        <w:t>antern</w:t>
      </w:r>
      <w:r>
        <w:t>” means</w:t>
      </w:r>
      <w:r w:rsidRPr="00834916">
        <w:t xml:space="preserve"> any device designed to be airborne upon release into the environment regardless of fuel source</w:t>
      </w:r>
      <w:r w:rsidR="00171029">
        <w:t>;</w:t>
      </w:r>
      <w:r w:rsidRPr="00834916">
        <w:t xml:space="preserve"> includ</w:t>
      </w:r>
      <w:r w:rsidR="00171029">
        <w:t>es</w:t>
      </w:r>
      <w:r w:rsidRPr="00834916">
        <w:t xml:space="preserve"> sky lanterns. </w:t>
      </w:r>
    </w:p>
    <w:p w14:paraId="620B79ED" w14:textId="77777777" w:rsidR="00834916" w:rsidRDefault="00834916" w:rsidP="002B7ED3">
      <w:pPr>
        <w:pStyle w:val="ListParagraph"/>
        <w:numPr>
          <w:ilvl w:val="0"/>
          <w:numId w:val="2"/>
        </w:numPr>
      </w:pPr>
      <w:r>
        <w:t>“</w:t>
      </w:r>
      <w:r w:rsidRPr="00834916">
        <w:t>Balloon</w:t>
      </w:r>
      <w:r>
        <w:t xml:space="preserve">” means </w:t>
      </w:r>
      <w:r w:rsidRPr="00834916">
        <w:t>a bag made of thin rubber</w:t>
      </w:r>
      <w:r>
        <w:t>, Mylar, or other light material</w:t>
      </w:r>
      <w:r w:rsidRPr="00834916">
        <w:t xml:space="preserve"> inflated with air or with some lighter-than-air gas.</w:t>
      </w:r>
    </w:p>
    <w:p w14:paraId="620B79EE" w14:textId="77777777" w:rsidR="00B0270A" w:rsidRDefault="00B0270A" w:rsidP="002B7ED3">
      <w:pPr>
        <w:pStyle w:val="ListParagraph"/>
        <w:numPr>
          <w:ilvl w:val="0"/>
          <w:numId w:val="2"/>
        </w:numPr>
      </w:pPr>
      <w:r>
        <w:t xml:space="preserve">“Tethered” means affixed with a string, ribbon, or other material as to restrict movement. </w:t>
      </w:r>
    </w:p>
    <w:p w14:paraId="620B79EF" w14:textId="77777777" w:rsidR="00B0270A" w:rsidRDefault="00B0270A" w:rsidP="002B7ED3">
      <w:pPr>
        <w:pStyle w:val="ListParagraph"/>
        <w:numPr>
          <w:ilvl w:val="0"/>
          <w:numId w:val="2"/>
        </w:numPr>
      </w:pPr>
      <w:r>
        <w:t xml:space="preserve">“Untethered” means free from tether. </w:t>
      </w:r>
    </w:p>
    <w:p w14:paraId="620B79F1" w14:textId="231E2826" w:rsidR="00E3660E" w:rsidRPr="006B6789" w:rsidRDefault="2BB86942" w:rsidP="1E371E7D">
      <w:pPr>
        <w:rPr>
          <w:b/>
          <w:bCs/>
        </w:rPr>
      </w:pPr>
      <w:r w:rsidRPr="1E371E7D">
        <w:rPr>
          <w:b/>
          <w:bCs/>
        </w:rPr>
        <w:t xml:space="preserve">SECTION II: </w:t>
      </w:r>
      <w:r w:rsidR="6E73ADD3" w:rsidRPr="1E371E7D">
        <w:rPr>
          <w:b/>
          <w:bCs/>
        </w:rPr>
        <w:t>Prohibition</w:t>
      </w:r>
      <w:r w:rsidR="2454BFEE" w:rsidRPr="1E371E7D">
        <w:rPr>
          <w:b/>
          <w:bCs/>
        </w:rPr>
        <w:t xml:space="preserve"> of</w:t>
      </w:r>
      <w:r w:rsidR="6E73ADD3" w:rsidRPr="1E371E7D">
        <w:rPr>
          <w:b/>
          <w:bCs/>
        </w:rPr>
        <w:t xml:space="preserve"> </w:t>
      </w:r>
      <w:r w:rsidR="69B057E3" w:rsidRPr="1E371E7D">
        <w:rPr>
          <w:b/>
          <w:bCs/>
        </w:rPr>
        <w:t>Intentional</w:t>
      </w:r>
      <w:r w:rsidR="2454BFEE" w:rsidRPr="1E371E7D">
        <w:rPr>
          <w:b/>
          <w:bCs/>
        </w:rPr>
        <w:t xml:space="preserve"> Outdoor</w:t>
      </w:r>
      <w:r w:rsidR="69B057E3" w:rsidRPr="1E371E7D">
        <w:rPr>
          <w:b/>
          <w:bCs/>
        </w:rPr>
        <w:t xml:space="preserve"> </w:t>
      </w:r>
      <w:r w:rsidR="27FB1DB4" w:rsidRPr="1E371E7D">
        <w:rPr>
          <w:b/>
          <w:bCs/>
        </w:rPr>
        <w:t>Release</w:t>
      </w:r>
      <w:r w:rsidR="69B057E3" w:rsidRPr="1E371E7D">
        <w:rPr>
          <w:b/>
          <w:bCs/>
        </w:rPr>
        <w:t xml:space="preserve"> </w:t>
      </w:r>
      <w:r w:rsidR="20F6D583" w:rsidRPr="1E371E7D">
        <w:rPr>
          <w:b/>
          <w:bCs/>
        </w:rPr>
        <w:t xml:space="preserve">of </w:t>
      </w:r>
      <w:r w:rsidR="355882D4" w:rsidRPr="1E371E7D">
        <w:rPr>
          <w:b/>
          <w:bCs/>
        </w:rPr>
        <w:t>Balloons,</w:t>
      </w:r>
      <w:r w:rsidR="20F6D583" w:rsidRPr="1E371E7D">
        <w:rPr>
          <w:b/>
          <w:bCs/>
        </w:rPr>
        <w:t xml:space="preserve"> </w:t>
      </w:r>
      <w:r w:rsidR="733CC151" w:rsidRPr="1E371E7D">
        <w:rPr>
          <w:b/>
          <w:bCs/>
        </w:rPr>
        <w:t>S</w:t>
      </w:r>
      <w:r w:rsidR="20F6D583" w:rsidRPr="1E371E7D">
        <w:rPr>
          <w:b/>
          <w:bCs/>
        </w:rPr>
        <w:t xml:space="preserve">ky </w:t>
      </w:r>
      <w:r w:rsidR="733CC151" w:rsidRPr="1E371E7D">
        <w:rPr>
          <w:b/>
          <w:bCs/>
        </w:rPr>
        <w:t>L</w:t>
      </w:r>
      <w:r w:rsidR="20F6D583" w:rsidRPr="1E371E7D">
        <w:rPr>
          <w:b/>
          <w:bCs/>
        </w:rPr>
        <w:t xml:space="preserve">anterns, </w:t>
      </w:r>
      <w:r w:rsidR="733CC151" w:rsidRPr="1E371E7D">
        <w:rPr>
          <w:b/>
          <w:bCs/>
        </w:rPr>
        <w:t>A</w:t>
      </w:r>
      <w:r w:rsidR="20F6D583" w:rsidRPr="1E371E7D">
        <w:rPr>
          <w:b/>
          <w:bCs/>
        </w:rPr>
        <w:t xml:space="preserve">erial </w:t>
      </w:r>
      <w:r w:rsidR="733CC151" w:rsidRPr="1E371E7D">
        <w:rPr>
          <w:b/>
          <w:bCs/>
        </w:rPr>
        <w:t>L</w:t>
      </w:r>
      <w:r w:rsidR="20F6D583" w:rsidRPr="1E371E7D">
        <w:rPr>
          <w:b/>
          <w:bCs/>
        </w:rPr>
        <w:t xml:space="preserve">uminary </w:t>
      </w:r>
      <w:r w:rsidR="733CC151" w:rsidRPr="1E371E7D">
        <w:rPr>
          <w:b/>
          <w:bCs/>
        </w:rPr>
        <w:t>L</w:t>
      </w:r>
      <w:r w:rsidR="20F6D583" w:rsidRPr="1E371E7D">
        <w:rPr>
          <w:b/>
          <w:bCs/>
        </w:rPr>
        <w:t xml:space="preserve">anterns, or </w:t>
      </w:r>
      <w:r w:rsidR="733CC151" w:rsidRPr="1E371E7D">
        <w:rPr>
          <w:b/>
          <w:bCs/>
        </w:rPr>
        <w:t>S</w:t>
      </w:r>
      <w:r w:rsidR="20F6D583" w:rsidRPr="1E371E7D">
        <w:rPr>
          <w:b/>
          <w:bCs/>
        </w:rPr>
        <w:t xml:space="preserve">imilar </w:t>
      </w:r>
      <w:r w:rsidR="619BBF0B" w:rsidRPr="1E371E7D">
        <w:rPr>
          <w:b/>
          <w:bCs/>
        </w:rPr>
        <w:t>D</w:t>
      </w:r>
      <w:r w:rsidR="20F6D583" w:rsidRPr="1E371E7D">
        <w:rPr>
          <w:b/>
          <w:bCs/>
        </w:rPr>
        <w:t>evices</w:t>
      </w:r>
    </w:p>
    <w:p w14:paraId="620B79F2" w14:textId="3A964758" w:rsidR="00B0270A" w:rsidRPr="002E1042" w:rsidRDefault="00B0270A" w:rsidP="00273F5C">
      <w:pPr>
        <w:pStyle w:val="ListParagraph"/>
        <w:numPr>
          <w:ilvl w:val="0"/>
          <w:numId w:val="20"/>
        </w:numPr>
        <w:rPr>
          <w:b/>
        </w:rPr>
      </w:pPr>
      <w:r>
        <w:t xml:space="preserve">It shall be unlawful for any </w:t>
      </w:r>
      <w:r w:rsidRPr="002E1042">
        <w:t>person, firm</w:t>
      </w:r>
      <w:r w:rsidR="00AB6ECC">
        <w:t>,</w:t>
      </w:r>
      <w:r w:rsidRPr="002E1042">
        <w:t xml:space="preserve"> or corporation to intentionally release, organize the release, or intentionally cause to be released</w:t>
      </w:r>
      <w:r>
        <w:t xml:space="preserve"> </w:t>
      </w:r>
      <w:r w:rsidR="003F0DA4">
        <w:t xml:space="preserve">outdoors balloons, </w:t>
      </w:r>
      <w:r w:rsidRPr="00B0270A">
        <w:t>sky lantern</w:t>
      </w:r>
      <w:r w:rsidR="00AB4C8F">
        <w:t>s</w:t>
      </w:r>
      <w:r w:rsidRPr="00B0270A">
        <w:t>, aerial luminary lantern</w:t>
      </w:r>
      <w:r w:rsidR="00AB4C8F">
        <w:t>s</w:t>
      </w:r>
      <w:r w:rsidR="003F0DA4">
        <w:t>,</w:t>
      </w:r>
      <w:r w:rsidR="00E10592">
        <w:t xml:space="preserve"> </w:t>
      </w:r>
      <w:r>
        <w:t xml:space="preserve">or </w:t>
      </w:r>
      <w:r w:rsidRPr="00B0270A">
        <w:t>similar device</w:t>
      </w:r>
      <w:r w:rsidRPr="002E1042">
        <w:t xml:space="preserve"> within the [insert jurisdiction] except for</w:t>
      </w:r>
      <w:r>
        <w:t>:</w:t>
      </w:r>
    </w:p>
    <w:p w14:paraId="620B79F3" w14:textId="77777777" w:rsidR="00B0270A" w:rsidRDefault="00B0270A" w:rsidP="00B0270A">
      <w:pPr>
        <w:pStyle w:val="ListParagraph"/>
        <w:numPr>
          <w:ilvl w:val="1"/>
          <w:numId w:val="14"/>
        </w:numPr>
      </w:pPr>
      <w:r>
        <w:t>Balloon released by a person on behalf of a governmental agency or pursuant to a governmental contract for scientific or meteorological purposes; and</w:t>
      </w:r>
    </w:p>
    <w:p w14:paraId="620B79F4" w14:textId="77777777" w:rsidR="00B0270A" w:rsidRPr="008A5EAC" w:rsidRDefault="00B0270A" w:rsidP="00B0270A">
      <w:pPr>
        <w:pStyle w:val="ListParagraph"/>
        <w:numPr>
          <w:ilvl w:val="1"/>
          <w:numId w:val="14"/>
        </w:numPr>
      </w:pPr>
      <w:r w:rsidRPr="008A5EAC">
        <w:t xml:space="preserve">Hot air balloons that are recovered after launching; and </w:t>
      </w:r>
    </w:p>
    <w:p w14:paraId="18F2646E" w14:textId="77777777" w:rsidR="00677243" w:rsidRPr="008A5EAC" w:rsidRDefault="004702A0" w:rsidP="00B0270A">
      <w:pPr>
        <w:pStyle w:val="ListParagraph"/>
        <w:numPr>
          <w:ilvl w:val="1"/>
          <w:numId w:val="14"/>
        </w:numPr>
      </w:pPr>
      <w:r w:rsidRPr="008A5EAC">
        <w:t>P</w:t>
      </w:r>
      <w:r w:rsidR="00677243" w:rsidRPr="008A5EAC">
        <w:t>arade balloons; and</w:t>
      </w:r>
    </w:p>
    <w:p w14:paraId="620B79F5" w14:textId="7FD13BDC" w:rsidR="00B0270A" w:rsidRPr="008A5EAC" w:rsidRDefault="00B0270A" w:rsidP="00B0270A">
      <w:pPr>
        <w:pStyle w:val="ListParagraph"/>
        <w:numPr>
          <w:ilvl w:val="1"/>
          <w:numId w:val="14"/>
        </w:numPr>
      </w:pPr>
      <w:r w:rsidRPr="008A5EAC">
        <w:t>Balloons released indoors.</w:t>
      </w:r>
    </w:p>
    <w:p w14:paraId="620B79F6" w14:textId="1FF8B561" w:rsidR="008C20BE" w:rsidRPr="008C20BE" w:rsidRDefault="008C20BE" w:rsidP="00273F5C">
      <w:pPr>
        <w:pStyle w:val="ListParagraph"/>
        <w:numPr>
          <w:ilvl w:val="0"/>
          <w:numId w:val="20"/>
        </w:numPr>
      </w:pPr>
      <w:r w:rsidRPr="008C20BE">
        <w:t>Any person or entity that violates this section shall be subject to a c</w:t>
      </w:r>
      <w:r>
        <w:t xml:space="preserve">ivil penalty of </w:t>
      </w:r>
      <w:r w:rsidR="00293FAA">
        <w:t>between $100 and</w:t>
      </w:r>
      <w:r>
        <w:t xml:space="preserve"> $5</w:t>
      </w:r>
      <w:r w:rsidRPr="008C20BE">
        <w:t xml:space="preserve">00 for each offense. A single offense for the purpose of this section shall be considered the release of one </w:t>
      </w:r>
      <w:r w:rsidR="00EF6D44">
        <w:t>or more</w:t>
      </w:r>
      <w:r w:rsidRPr="008C20BE">
        <w:t xml:space="preserve"> </w:t>
      </w:r>
      <w:r w:rsidR="00D96BBB" w:rsidRPr="008C20BE">
        <w:t>balloons</w:t>
      </w:r>
      <w:r w:rsidR="00E10592">
        <w:t>,</w:t>
      </w:r>
      <w:r w:rsidR="00D96BBB" w:rsidRPr="008C20BE">
        <w:t xml:space="preserve"> </w:t>
      </w:r>
      <w:r w:rsidRPr="008C20BE">
        <w:t>sky lanterns, aerial luminary lanterns, or similar devices.</w:t>
      </w:r>
    </w:p>
    <w:p w14:paraId="620B79F7" w14:textId="51EFF5D9" w:rsidR="00B0270A" w:rsidRPr="00B0270A" w:rsidRDefault="00B0270A" w:rsidP="00B0270A">
      <w:pPr>
        <w:rPr>
          <w:b/>
        </w:rPr>
      </w:pPr>
      <w:r>
        <w:rPr>
          <w:b/>
        </w:rPr>
        <w:t xml:space="preserve">Section III: Prohibition </w:t>
      </w:r>
      <w:r w:rsidR="00D96BBB">
        <w:rPr>
          <w:b/>
        </w:rPr>
        <w:t xml:space="preserve">of </w:t>
      </w:r>
      <w:r w:rsidR="008D099B">
        <w:rPr>
          <w:b/>
        </w:rPr>
        <w:t>Leaving</w:t>
      </w:r>
      <w:r>
        <w:rPr>
          <w:b/>
        </w:rPr>
        <w:t xml:space="preserve"> T</w:t>
      </w:r>
      <w:r w:rsidRPr="00B0270A">
        <w:rPr>
          <w:b/>
        </w:rPr>
        <w:t xml:space="preserve">ethered </w:t>
      </w:r>
      <w:r w:rsidR="000815FE">
        <w:rPr>
          <w:b/>
        </w:rPr>
        <w:t xml:space="preserve">Balloons, </w:t>
      </w:r>
      <w:r w:rsidR="00114EEC">
        <w:rPr>
          <w:b/>
        </w:rPr>
        <w:t>S</w:t>
      </w:r>
      <w:r w:rsidRPr="00B0270A">
        <w:rPr>
          <w:b/>
        </w:rPr>
        <w:t xml:space="preserve">ky </w:t>
      </w:r>
      <w:r w:rsidR="00114EEC">
        <w:rPr>
          <w:b/>
        </w:rPr>
        <w:t>L</w:t>
      </w:r>
      <w:r w:rsidRPr="00B0270A">
        <w:rPr>
          <w:b/>
        </w:rPr>
        <w:t xml:space="preserve">anterns, </w:t>
      </w:r>
      <w:r w:rsidR="00114EEC">
        <w:rPr>
          <w:b/>
        </w:rPr>
        <w:t>A</w:t>
      </w:r>
      <w:r w:rsidRPr="00B0270A">
        <w:rPr>
          <w:b/>
        </w:rPr>
        <w:t xml:space="preserve">erial </w:t>
      </w:r>
      <w:r w:rsidR="00114EEC">
        <w:rPr>
          <w:b/>
        </w:rPr>
        <w:t>L</w:t>
      </w:r>
      <w:r w:rsidRPr="00B0270A">
        <w:rPr>
          <w:b/>
        </w:rPr>
        <w:t xml:space="preserve">uminary </w:t>
      </w:r>
      <w:r w:rsidR="00114EEC">
        <w:rPr>
          <w:b/>
        </w:rPr>
        <w:t>L</w:t>
      </w:r>
      <w:r w:rsidRPr="00B0270A">
        <w:rPr>
          <w:b/>
        </w:rPr>
        <w:t xml:space="preserve">anterns, or </w:t>
      </w:r>
      <w:r w:rsidR="00114EEC">
        <w:rPr>
          <w:b/>
        </w:rPr>
        <w:t>S</w:t>
      </w:r>
      <w:r w:rsidRPr="00B0270A">
        <w:rPr>
          <w:b/>
        </w:rPr>
        <w:t xml:space="preserve">imilar </w:t>
      </w:r>
      <w:r w:rsidR="00E542EB">
        <w:rPr>
          <w:b/>
        </w:rPr>
        <w:t>D</w:t>
      </w:r>
      <w:r w:rsidRPr="00B0270A">
        <w:rPr>
          <w:b/>
        </w:rPr>
        <w:t>evices</w:t>
      </w:r>
      <w:r w:rsidR="008D099B">
        <w:rPr>
          <w:b/>
        </w:rPr>
        <w:t xml:space="preserve"> Unattended Outdoors</w:t>
      </w:r>
    </w:p>
    <w:p w14:paraId="620B79F8" w14:textId="6685AB74" w:rsidR="002E1042" w:rsidRPr="008A5EAC" w:rsidRDefault="002E1042" w:rsidP="008C20BE">
      <w:pPr>
        <w:pStyle w:val="ListParagraph"/>
        <w:numPr>
          <w:ilvl w:val="0"/>
          <w:numId w:val="17"/>
        </w:numPr>
      </w:pPr>
      <w:r w:rsidRPr="008A5EAC">
        <w:t xml:space="preserve">It shall be unlawful for any </w:t>
      </w:r>
      <w:r w:rsidR="004F6AC5" w:rsidRPr="008A5EAC">
        <w:t>person, firm</w:t>
      </w:r>
      <w:r w:rsidR="000C6677" w:rsidRPr="008A5EAC">
        <w:t>,</w:t>
      </w:r>
      <w:r w:rsidR="004F6AC5" w:rsidRPr="008A5EAC">
        <w:t xml:space="preserve"> or corporation to </w:t>
      </w:r>
      <w:r w:rsidR="000815FE">
        <w:t>tether</w:t>
      </w:r>
      <w:r w:rsidR="00EA5C90">
        <w:t xml:space="preserve"> without supervision</w:t>
      </w:r>
      <w:r w:rsidR="000815FE">
        <w:t xml:space="preserve"> or abandon balloons,</w:t>
      </w:r>
      <w:r w:rsidR="004F6AC5" w:rsidRPr="008A5EAC">
        <w:t xml:space="preserve"> sky lantern</w:t>
      </w:r>
      <w:r w:rsidR="0043157A" w:rsidRPr="008A5EAC">
        <w:t>s</w:t>
      </w:r>
      <w:r w:rsidR="004F6AC5" w:rsidRPr="008A5EAC">
        <w:t>, aerial lum</w:t>
      </w:r>
      <w:r w:rsidR="00B0270A" w:rsidRPr="008A5EAC">
        <w:t>inary lantern</w:t>
      </w:r>
      <w:r w:rsidR="0043157A" w:rsidRPr="008A5EAC">
        <w:t>s</w:t>
      </w:r>
      <w:r w:rsidR="00B0270A" w:rsidRPr="008A5EAC">
        <w:t>, or similar device</w:t>
      </w:r>
      <w:r w:rsidRPr="008A5EAC">
        <w:t xml:space="preserve"> within the [insert jurisdiction]</w:t>
      </w:r>
      <w:r w:rsidR="004F6AC5" w:rsidRPr="008A5EAC">
        <w:t xml:space="preserve"> except for</w:t>
      </w:r>
      <w:r w:rsidRPr="008A5EAC">
        <w:t>:</w:t>
      </w:r>
    </w:p>
    <w:p w14:paraId="620B79F9" w14:textId="09ABDDF8" w:rsidR="002E1042" w:rsidRPr="008A5EAC" w:rsidRDefault="002E1042" w:rsidP="008C20BE">
      <w:pPr>
        <w:pStyle w:val="ListParagraph"/>
        <w:numPr>
          <w:ilvl w:val="0"/>
          <w:numId w:val="16"/>
        </w:numPr>
      </w:pPr>
      <w:r w:rsidRPr="008A5EAC">
        <w:t xml:space="preserve">Balloon </w:t>
      </w:r>
      <w:r w:rsidR="00B82607">
        <w:t xml:space="preserve">tethered </w:t>
      </w:r>
      <w:r w:rsidRPr="008A5EAC">
        <w:t>by a person on behalf of a governmental agency or pursuant to a governmental contract for scientific or meteorological purposes; and</w:t>
      </w:r>
    </w:p>
    <w:p w14:paraId="620B79FA" w14:textId="77777777" w:rsidR="002E1042" w:rsidRPr="008A5EAC" w:rsidRDefault="002E1042" w:rsidP="008C20BE">
      <w:pPr>
        <w:pStyle w:val="ListParagraph"/>
        <w:numPr>
          <w:ilvl w:val="0"/>
          <w:numId w:val="16"/>
        </w:numPr>
      </w:pPr>
      <w:r w:rsidRPr="008A5EAC">
        <w:t xml:space="preserve">Hot air balloons that are recovered after launching; and </w:t>
      </w:r>
    </w:p>
    <w:p w14:paraId="620B79FB" w14:textId="3E466790" w:rsidR="002E1042" w:rsidRPr="008A5EAC" w:rsidRDefault="002E1042" w:rsidP="008C20BE">
      <w:pPr>
        <w:pStyle w:val="ListParagraph"/>
        <w:numPr>
          <w:ilvl w:val="0"/>
          <w:numId w:val="16"/>
        </w:numPr>
      </w:pPr>
      <w:r w:rsidRPr="008A5EAC">
        <w:t xml:space="preserve">Balloons </w:t>
      </w:r>
      <w:r w:rsidR="00FF3C72">
        <w:t>tethered</w:t>
      </w:r>
      <w:r w:rsidR="00FF3C72" w:rsidRPr="008A5EAC">
        <w:t xml:space="preserve"> </w:t>
      </w:r>
      <w:r w:rsidRPr="008A5EAC">
        <w:t>indoors.</w:t>
      </w:r>
    </w:p>
    <w:p w14:paraId="620B79FC" w14:textId="2FCEA89E" w:rsidR="008C20BE" w:rsidRPr="008C20BE" w:rsidRDefault="008C20BE" w:rsidP="008C20BE">
      <w:pPr>
        <w:pStyle w:val="ListParagraph"/>
        <w:numPr>
          <w:ilvl w:val="0"/>
          <w:numId w:val="17"/>
        </w:numPr>
      </w:pPr>
      <w:r w:rsidRPr="008C20BE">
        <w:t xml:space="preserve">Any person or entity that violates </w:t>
      </w:r>
      <w:r>
        <w:t xml:space="preserve">this </w:t>
      </w:r>
      <w:r w:rsidRPr="008C20BE">
        <w:t>secti</w:t>
      </w:r>
      <w:r>
        <w:t>on</w:t>
      </w:r>
      <w:r w:rsidRPr="008C20BE">
        <w:t xml:space="preserve"> shall be subject to a civil penalty of </w:t>
      </w:r>
      <w:r w:rsidR="00AA5765">
        <w:t>between</w:t>
      </w:r>
      <w:r w:rsidRPr="008C20BE">
        <w:t xml:space="preserve"> $100 </w:t>
      </w:r>
      <w:r w:rsidR="00AA5765">
        <w:t xml:space="preserve">and $500 </w:t>
      </w:r>
      <w:r w:rsidRPr="008C20BE">
        <w:t>for each offense</w:t>
      </w:r>
      <w:r>
        <w:t>.</w:t>
      </w:r>
      <w:r w:rsidRPr="008C20BE">
        <w:t xml:space="preserve"> A single offense for the purpose of this </w:t>
      </w:r>
      <w:r>
        <w:t xml:space="preserve">section </w:t>
      </w:r>
      <w:r w:rsidRPr="008C20BE">
        <w:t xml:space="preserve">shall be considered the </w:t>
      </w:r>
      <w:r w:rsidR="00DD0839">
        <w:t>unattended</w:t>
      </w:r>
      <w:r w:rsidR="00B82607">
        <w:t xml:space="preserve"> outdoor</w:t>
      </w:r>
      <w:r w:rsidR="00DD0839">
        <w:t xml:space="preserve"> tethering of</w:t>
      </w:r>
      <w:r w:rsidRPr="008C20BE">
        <w:t xml:space="preserve"> one </w:t>
      </w:r>
      <w:r w:rsidR="00B36EED">
        <w:t>or more</w:t>
      </w:r>
      <w:r w:rsidR="00DD0839">
        <w:t xml:space="preserve"> balloons,</w:t>
      </w:r>
      <w:r w:rsidRPr="008C20BE">
        <w:t xml:space="preserve"> sky lanterns, aerial luminary lanterns, or similar devices.</w:t>
      </w:r>
    </w:p>
    <w:p w14:paraId="272775FF" w14:textId="218974CD" w:rsidR="006D7069" w:rsidRDefault="008C20BE" w:rsidP="004F6AC5">
      <w:pPr>
        <w:rPr>
          <w:b/>
        </w:rPr>
      </w:pPr>
      <w:r>
        <w:rPr>
          <w:b/>
        </w:rPr>
        <w:t xml:space="preserve">SECTION V: </w:t>
      </w:r>
      <w:r w:rsidR="006D7069">
        <w:rPr>
          <w:b/>
        </w:rPr>
        <w:t>Warning Requirement at Point of Sale</w:t>
      </w:r>
      <w:r w:rsidR="004D1133">
        <w:rPr>
          <w:b/>
        </w:rPr>
        <w:t xml:space="preserve"> or Point of Display</w:t>
      </w:r>
    </w:p>
    <w:p w14:paraId="512A35D7" w14:textId="24789B98" w:rsidR="008F0A7A" w:rsidRDefault="008F0A7A" w:rsidP="008F0A7A">
      <w:pPr>
        <w:pStyle w:val="ListParagraph"/>
        <w:numPr>
          <w:ilvl w:val="0"/>
          <w:numId w:val="8"/>
        </w:numPr>
      </w:pPr>
      <w:r>
        <w:t>A retailer of a balloon or other floating device shall display and maintain a conspicuous sign at the point of sale</w:t>
      </w:r>
      <w:r w:rsidR="00A82E76">
        <w:t xml:space="preserve"> or the point of display</w:t>
      </w:r>
      <w:r w:rsidR="008D7D20">
        <w:t xml:space="preserve"> which c</w:t>
      </w:r>
      <w:r>
        <w:t>ontain</w:t>
      </w:r>
      <w:r w:rsidR="008D7D20">
        <w:t>s</w:t>
      </w:r>
      <w:r>
        <w:t xml:space="preserve"> the following statement: </w:t>
      </w:r>
    </w:p>
    <w:p w14:paraId="0DA02BBD" w14:textId="6106595E" w:rsidR="006D7069" w:rsidRDefault="008D7D20" w:rsidP="006D3095">
      <w:pPr>
        <w:ind w:left="360"/>
      </w:pPr>
      <w:r>
        <w:t xml:space="preserve">Due to </w:t>
      </w:r>
      <w:r w:rsidR="008F0A7A">
        <w:t>electrical wire fires</w:t>
      </w:r>
      <w:r>
        <w:t>,</w:t>
      </w:r>
      <w:r w:rsidR="008F0A7A">
        <w:t xml:space="preserve"> power outage</w:t>
      </w:r>
      <w:r>
        <w:t xml:space="preserve">s, </w:t>
      </w:r>
      <w:r w:rsidR="004A1A5C">
        <w:t xml:space="preserve">safety of utility workers, </w:t>
      </w:r>
      <w:r>
        <w:t>and environmental</w:t>
      </w:r>
      <w:r w:rsidR="008F0A7A">
        <w:t xml:space="preserve"> reasons, </w:t>
      </w:r>
      <w:r w:rsidR="005549A4">
        <w:t xml:space="preserve">it is illegal </w:t>
      </w:r>
      <w:r w:rsidR="00AC4BE7">
        <w:t xml:space="preserve">in [Municipality] </w:t>
      </w:r>
      <w:r w:rsidR="005549A4">
        <w:t xml:space="preserve">to </w:t>
      </w:r>
      <w:r w:rsidR="008F0A7A">
        <w:t>releas</w:t>
      </w:r>
      <w:r w:rsidR="005549A4">
        <w:t>e</w:t>
      </w:r>
      <w:r w:rsidR="008F0A7A">
        <w:t xml:space="preserve"> balloons and other floating devices </w:t>
      </w:r>
      <w:r w:rsidR="004F4024">
        <w:t>or leave</w:t>
      </w:r>
      <w:r w:rsidR="008F0A7A">
        <w:t xml:space="preserve"> </w:t>
      </w:r>
      <w:r w:rsidR="004A1A5C">
        <w:t xml:space="preserve">outdoor </w:t>
      </w:r>
      <w:r w:rsidR="00211370">
        <w:t xml:space="preserve">unattended </w:t>
      </w:r>
      <w:r w:rsidR="008F0A7A">
        <w:t>tethered balloons</w:t>
      </w:r>
      <w:r w:rsidR="00211370">
        <w:t>.</w:t>
      </w:r>
      <w:r w:rsidR="001C57E7">
        <w:t xml:space="preserve"> </w:t>
      </w:r>
      <w:r w:rsidR="004F4024">
        <w:t>Such activity is s</w:t>
      </w:r>
      <w:r w:rsidR="008F0A7A">
        <w:t>ubject to a $100-</w:t>
      </w:r>
      <w:r w:rsidR="00914650">
        <w:t>$</w:t>
      </w:r>
      <w:r w:rsidR="008F0A7A">
        <w:t>500 fine.</w:t>
      </w:r>
    </w:p>
    <w:p w14:paraId="572EF25F" w14:textId="120E3F82" w:rsidR="006D7069" w:rsidRPr="006D7069" w:rsidRDefault="00D15320" w:rsidP="006D3095">
      <w:pPr>
        <w:pStyle w:val="ListParagraph"/>
        <w:numPr>
          <w:ilvl w:val="0"/>
          <w:numId w:val="8"/>
        </w:numPr>
      </w:pPr>
      <w:r w:rsidRPr="00D15320">
        <w:t>A retailer who violates the provisions of this section shall be subject to a civil penalty of $500 for each offense.</w:t>
      </w:r>
    </w:p>
    <w:p w14:paraId="620B7A01" w14:textId="66ECFCAE" w:rsidR="00BF11EA" w:rsidRPr="004F6AC5" w:rsidRDefault="008C20BE" w:rsidP="004F6AC5">
      <w:pPr>
        <w:rPr>
          <w:b/>
        </w:rPr>
      </w:pPr>
      <w:r>
        <w:rPr>
          <w:b/>
        </w:rPr>
        <w:t>SECTION V</w:t>
      </w:r>
      <w:r w:rsidR="006D7069">
        <w:rPr>
          <w:b/>
        </w:rPr>
        <w:t>I</w:t>
      </w:r>
      <w:r>
        <w:rPr>
          <w:b/>
        </w:rPr>
        <w:t xml:space="preserve">: </w:t>
      </w:r>
      <w:r w:rsidR="00BF11EA" w:rsidRPr="004F6AC5">
        <w:rPr>
          <w:b/>
        </w:rPr>
        <w:t xml:space="preserve">Outreach and Education </w:t>
      </w:r>
    </w:p>
    <w:p w14:paraId="620B7A02" w14:textId="60ECCA7B" w:rsidR="00BF11EA" w:rsidRDefault="00BF11EA" w:rsidP="006D3095">
      <w:pPr>
        <w:pStyle w:val="ListParagraph"/>
        <w:numPr>
          <w:ilvl w:val="0"/>
          <w:numId w:val="19"/>
        </w:numPr>
      </w:pPr>
      <w:r>
        <w:t xml:space="preserve">The City Manager or his/her designee shall establish an outreach and education program aimed at educating residents on reducing the use of </w:t>
      </w:r>
      <w:r w:rsidR="00145843">
        <w:t xml:space="preserve">balloons, </w:t>
      </w:r>
      <w:r w:rsidR="002E1042">
        <w:t xml:space="preserve">sky lanterns, aerial luminary devices, and </w:t>
      </w:r>
      <w:r w:rsidR="00145843">
        <w:t xml:space="preserve">or similar device </w:t>
      </w:r>
      <w:r>
        <w:t>an</w:t>
      </w:r>
      <w:r w:rsidR="002E1042">
        <w:t>d increasing the use of environmentally friendly</w:t>
      </w:r>
      <w:r>
        <w:t xml:space="preserve"> alternatives. </w:t>
      </w:r>
    </w:p>
    <w:p w14:paraId="620B7A04" w14:textId="463FC879" w:rsidR="00BF11EA" w:rsidRPr="00BF11EA" w:rsidRDefault="008C20BE" w:rsidP="00BF11EA">
      <w:pPr>
        <w:rPr>
          <w:b/>
        </w:rPr>
      </w:pPr>
      <w:r>
        <w:rPr>
          <w:b/>
        </w:rPr>
        <w:t xml:space="preserve">SECTION </w:t>
      </w:r>
      <w:r w:rsidR="00BF11EA" w:rsidRPr="00BF11EA">
        <w:rPr>
          <w:b/>
        </w:rPr>
        <w:t>V</w:t>
      </w:r>
      <w:r w:rsidR="006D7069">
        <w:rPr>
          <w:b/>
        </w:rPr>
        <w:t>I</w:t>
      </w:r>
      <w:r>
        <w:rPr>
          <w:b/>
        </w:rPr>
        <w:t>I</w:t>
      </w:r>
      <w:r w:rsidR="00BF11EA" w:rsidRPr="00BF11EA">
        <w:rPr>
          <w:b/>
        </w:rPr>
        <w:t xml:space="preserve">: Enforcement </w:t>
      </w:r>
    </w:p>
    <w:p w14:paraId="620B7A05" w14:textId="77777777" w:rsidR="00BF11EA" w:rsidRDefault="00BF11EA" w:rsidP="00BF11EA">
      <w:pPr>
        <w:pStyle w:val="ListParagraph"/>
        <w:numPr>
          <w:ilvl w:val="0"/>
          <w:numId w:val="9"/>
        </w:numPr>
      </w:pPr>
      <w:r>
        <w:t xml:space="preserve">Any notice of violation issued pursuant to this Section shall be returnable in the City’s municipal court, which shall have the power to impose penalties as provided herein. </w:t>
      </w:r>
    </w:p>
    <w:p w14:paraId="620B7A06" w14:textId="77777777" w:rsidR="00BF11EA" w:rsidRDefault="00BF11EA" w:rsidP="00BF11EA">
      <w:pPr>
        <w:pStyle w:val="ListParagraph"/>
        <w:numPr>
          <w:ilvl w:val="0"/>
          <w:numId w:val="9"/>
        </w:numPr>
      </w:pPr>
      <w:r>
        <w:t xml:space="preserve">The City Manager shall designate appropriate departments and/or staff to enforce this Section, including but not limited to the Police Department, Public Works Department, and/or Code Enforcement Department. </w:t>
      </w:r>
    </w:p>
    <w:p w14:paraId="620B7A07" w14:textId="55FA5C0F" w:rsidR="00BF11EA" w:rsidRPr="00BF11EA" w:rsidRDefault="00BF11EA" w:rsidP="00BF11EA">
      <w:pPr>
        <w:rPr>
          <w:b/>
        </w:rPr>
      </w:pPr>
      <w:r w:rsidRPr="00BF11EA">
        <w:rPr>
          <w:b/>
        </w:rPr>
        <w:t>SECTION VI</w:t>
      </w:r>
      <w:r w:rsidR="006D7069">
        <w:rPr>
          <w:b/>
        </w:rPr>
        <w:t>I</w:t>
      </w:r>
      <w:r w:rsidR="008C20BE">
        <w:rPr>
          <w:b/>
        </w:rPr>
        <w:t>I</w:t>
      </w:r>
      <w:r w:rsidRPr="00BF11EA">
        <w:rPr>
          <w:b/>
        </w:rPr>
        <w:t>: Severability</w:t>
      </w:r>
    </w:p>
    <w:p w14:paraId="620B7A08" w14:textId="77777777" w:rsidR="00BF11EA" w:rsidRDefault="00BF11EA" w:rsidP="00BF11EA">
      <w:pPr>
        <w:pStyle w:val="ListParagraph"/>
        <w:numPr>
          <w:ilvl w:val="0"/>
          <w:numId w:val="11"/>
        </w:numPr>
      </w:pPr>
      <w:r>
        <w:t xml:space="preserve">The provisions of this Ordinance are declared to be severable and if any section, subsection, sentence, clause or phrase thereof for any reason be held to be invalid or unconstitutional by a court of law, such decision shall not affect the validity of the remaining sections, subsection, sentences, clauses and phrases of this law, but shall remain in effect; it being the legislative intent that this Ordinance shall stand notwithstanding the validity of any part thereof. </w:t>
      </w:r>
    </w:p>
    <w:p w14:paraId="620B7A09" w14:textId="74A11606" w:rsidR="00BF11EA" w:rsidRPr="00BF11EA" w:rsidRDefault="00BF11EA" w:rsidP="00BF11EA">
      <w:pPr>
        <w:rPr>
          <w:b/>
        </w:rPr>
      </w:pPr>
      <w:r>
        <w:rPr>
          <w:b/>
        </w:rPr>
        <w:t xml:space="preserve">SECTION </w:t>
      </w:r>
      <w:r w:rsidR="006D7069">
        <w:rPr>
          <w:b/>
        </w:rPr>
        <w:t>IX</w:t>
      </w:r>
      <w:r w:rsidRPr="00BF11EA">
        <w:rPr>
          <w:b/>
        </w:rPr>
        <w:t xml:space="preserve">: </w:t>
      </w:r>
      <w:proofErr w:type="spellStart"/>
      <w:r w:rsidRPr="00BF11EA">
        <w:rPr>
          <w:b/>
        </w:rPr>
        <w:t>Repealer</w:t>
      </w:r>
      <w:proofErr w:type="spellEnd"/>
    </w:p>
    <w:p w14:paraId="620B7A0A" w14:textId="77777777" w:rsidR="00A9777D" w:rsidRDefault="00BF11EA" w:rsidP="00A9777D">
      <w:pPr>
        <w:pStyle w:val="ListParagraph"/>
        <w:numPr>
          <w:ilvl w:val="0"/>
          <w:numId w:val="10"/>
        </w:numPr>
      </w:pPr>
      <w:r>
        <w:t xml:space="preserve">All ordinances or parts of ordinances inconsistent herewith are hereby repealed. </w:t>
      </w:r>
    </w:p>
    <w:p w14:paraId="620B7A0B" w14:textId="62D6E26F" w:rsidR="00E3660E" w:rsidRPr="000C7E92" w:rsidRDefault="008C20BE" w:rsidP="00E3660E">
      <w:pPr>
        <w:rPr>
          <w:b/>
        </w:rPr>
      </w:pPr>
      <w:r>
        <w:rPr>
          <w:b/>
        </w:rPr>
        <w:t>SECTION X</w:t>
      </w:r>
      <w:r w:rsidR="00A9777D" w:rsidRPr="000C7E92">
        <w:rPr>
          <w:b/>
        </w:rPr>
        <w:t>: EFFECTIVE DATE:</w:t>
      </w:r>
    </w:p>
    <w:p w14:paraId="620B7A0C" w14:textId="77777777" w:rsidR="00A9777D" w:rsidRDefault="00A9777D" w:rsidP="000C7E92">
      <w:pPr>
        <w:pStyle w:val="ListParagraph"/>
        <w:numPr>
          <w:ilvl w:val="0"/>
          <w:numId w:val="13"/>
        </w:numPr>
      </w:pPr>
      <w:r>
        <w:t>This ordinance shall take effect 30 days after final adoption and publication.</w:t>
      </w:r>
    </w:p>
    <w:sectPr w:rsidR="00A9777D">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17D56" w14:textId="77777777" w:rsidR="00C236FD" w:rsidRDefault="00C236FD" w:rsidP="002B7ED3">
      <w:pPr>
        <w:spacing w:after="0" w:line="240" w:lineRule="auto"/>
      </w:pPr>
      <w:r>
        <w:separator/>
      </w:r>
    </w:p>
  </w:endnote>
  <w:endnote w:type="continuationSeparator" w:id="0">
    <w:p w14:paraId="74C11937" w14:textId="77777777" w:rsidR="00C236FD" w:rsidRDefault="00C236FD" w:rsidP="002B7ED3">
      <w:pPr>
        <w:spacing w:after="0" w:line="240" w:lineRule="auto"/>
      </w:pPr>
      <w:r>
        <w:continuationSeparator/>
      </w:r>
    </w:p>
  </w:endnote>
  <w:endnote w:type="continuationNotice" w:id="1">
    <w:p w14:paraId="785F22DB" w14:textId="77777777" w:rsidR="00C236FD" w:rsidRDefault="00C236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643994"/>
      <w:docPartObj>
        <w:docPartGallery w:val="Page Numbers (Bottom of Page)"/>
        <w:docPartUnique/>
      </w:docPartObj>
    </w:sdtPr>
    <w:sdtEndPr>
      <w:rPr>
        <w:noProof/>
      </w:rPr>
    </w:sdtEndPr>
    <w:sdtContent>
      <w:p w14:paraId="620B7A15" w14:textId="77777777" w:rsidR="002B7ED3" w:rsidRDefault="002B7ED3">
        <w:pPr>
          <w:pStyle w:val="Footer"/>
          <w:jc w:val="center"/>
        </w:pPr>
      </w:p>
      <w:p w14:paraId="722778F3" w14:textId="4FD8F068" w:rsidR="00B074F8" w:rsidRPr="004D6F87" w:rsidRDefault="00B074F8" w:rsidP="00B074F8">
        <w:pPr>
          <w:jc w:val="center"/>
          <w:rPr>
            <w:i/>
            <w:iCs/>
          </w:rPr>
        </w:pPr>
        <w:r w:rsidRPr="004D6F87">
          <w:rPr>
            <w:i/>
            <w:iCs/>
          </w:rPr>
          <w:t>Model Ordinance – Prepared by Clean Ocean Action</w:t>
        </w:r>
        <w:r>
          <w:rPr>
            <w:i/>
            <w:iCs/>
          </w:rPr>
          <w:t xml:space="preserve">, </w:t>
        </w:r>
        <w:r w:rsidR="00277663">
          <w:rPr>
            <w:i/>
            <w:iCs/>
          </w:rPr>
          <w:t xml:space="preserve">August </w:t>
        </w:r>
        <w:r>
          <w:rPr>
            <w:i/>
            <w:iCs/>
          </w:rPr>
          <w:t>2022</w:t>
        </w:r>
        <w:r w:rsidRPr="004D6F87">
          <w:rPr>
            <w:i/>
            <w:iCs/>
          </w:rPr>
          <w:t xml:space="preserve">                                                                                                                     Prohibition on the Intentional</w:t>
        </w:r>
        <w:r w:rsidR="00B43F80">
          <w:rPr>
            <w:i/>
            <w:iCs/>
          </w:rPr>
          <w:t xml:space="preserve"> Outdoor</w:t>
        </w:r>
        <w:r w:rsidRPr="004D6F87">
          <w:rPr>
            <w:i/>
            <w:iCs/>
          </w:rPr>
          <w:t xml:space="preserve"> Release of Balloons </w:t>
        </w:r>
        <w:r w:rsidR="00FE0415">
          <w:rPr>
            <w:i/>
            <w:iCs/>
          </w:rPr>
          <w:t>or</w:t>
        </w:r>
        <w:r w:rsidR="00FE0415" w:rsidRPr="004D6F87">
          <w:rPr>
            <w:i/>
            <w:iCs/>
          </w:rPr>
          <w:t xml:space="preserve"> </w:t>
        </w:r>
        <w:r w:rsidRPr="004D6F87">
          <w:rPr>
            <w:i/>
            <w:iCs/>
          </w:rPr>
          <w:t xml:space="preserve">Similar Devices and </w:t>
        </w:r>
        <w:r w:rsidRPr="004D6F87">
          <w:rPr>
            <w:i/>
            <w:iCs/>
          </w:rPr>
          <w:br/>
          <w:t xml:space="preserve">Prohibition on </w:t>
        </w:r>
        <w:r w:rsidR="001C7212">
          <w:rPr>
            <w:i/>
            <w:iCs/>
          </w:rPr>
          <w:t xml:space="preserve">Outdoor </w:t>
        </w:r>
        <w:r w:rsidRPr="004D6F87">
          <w:rPr>
            <w:i/>
            <w:iCs/>
          </w:rPr>
          <w:t>Unattended Tethered Balloons</w:t>
        </w:r>
        <w:r w:rsidR="00FE0415">
          <w:rPr>
            <w:i/>
            <w:iCs/>
          </w:rPr>
          <w:t xml:space="preserve"> or</w:t>
        </w:r>
        <w:r w:rsidR="00B43F80">
          <w:rPr>
            <w:i/>
            <w:iCs/>
          </w:rPr>
          <w:t xml:space="preserve"> Similar Devices</w:t>
        </w:r>
      </w:p>
      <w:p w14:paraId="620B7A17" w14:textId="77777777" w:rsidR="002B7ED3" w:rsidRDefault="002B7ED3">
        <w:pPr>
          <w:pStyle w:val="Footer"/>
          <w:jc w:val="center"/>
        </w:pPr>
        <w:r>
          <w:fldChar w:fldCharType="begin"/>
        </w:r>
        <w:r>
          <w:instrText xml:space="preserve"> PAGE   \* MERGEFORMAT </w:instrText>
        </w:r>
        <w:r>
          <w:fldChar w:fldCharType="separate"/>
        </w:r>
        <w:r w:rsidR="008C20B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D84A5" w14:textId="77777777" w:rsidR="00C236FD" w:rsidRDefault="00C236FD" w:rsidP="002B7ED3">
      <w:pPr>
        <w:spacing w:after="0" w:line="240" w:lineRule="auto"/>
      </w:pPr>
      <w:r>
        <w:separator/>
      </w:r>
    </w:p>
  </w:footnote>
  <w:footnote w:type="continuationSeparator" w:id="0">
    <w:p w14:paraId="5FA918B0" w14:textId="77777777" w:rsidR="00C236FD" w:rsidRDefault="00C236FD" w:rsidP="002B7ED3">
      <w:pPr>
        <w:spacing w:after="0" w:line="240" w:lineRule="auto"/>
      </w:pPr>
      <w:r>
        <w:continuationSeparator/>
      </w:r>
    </w:p>
  </w:footnote>
  <w:footnote w:type="continuationNotice" w:id="1">
    <w:p w14:paraId="29D9FD3C" w14:textId="77777777" w:rsidR="00C236FD" w:rsidRDefault="00C236FD">
      <w:pPr>
        <w:spacing w:after="0" w:line="240" w:lineRule="auto"/>
      </w:pPr>
    </w:p>
  </w:footnote>
  <w:footnote w:id="2">
    <w:p w14:paraId="473142B0" w14:textId="39670FDB" w:rsidR="00C54AFD" w:rsidRPr="003462EE" w:rsidRDefault="00C54AFD">
      <w:pPr>
        <w:pStyle w:val="FootnoteText"/>
        <w:rPr>
          <w:rFonts w:cstheme="minorHAnsi"/>
        </w:rPr>
      </w:pPr>
      <w:r w:rsidRPr="003462EE">
        <w:rPr>
          <w:rStyle w:val="FootnoteReference"/>
          <w:rFonts w:cstheme="minorHAnsi"/>
        </w:rPr>
        <w:footnoteRef/>
      </w:r>
      <w:r w:rsidRPr="003462EE">
        <w:rPr>
          <w:rFonts w:cstheme="minorHAnsi"/>
        </w:rPr>
        <w:t xml:space="preserve"> </w:t>
      </w:r>
      <w:r w:rsidR="00657B72" w:rsidRPr="003462EE">
        <w:rPr>
          <w:rFonts w:cstheme="minorHAnsi"/>
          <w:i/>
          <w:iCs/>
        </w:rPr>
        <w:t>Balloon Ban Response</w:t>
      </w:r>
      <w:r w:rsidR="00657B72" w:rsidRPr="003462EE">
        <w:rPr>
          <w:rFonts w:cstheme="minorHAnsi"/>
        </w:rPr>
        <w:t xml:space="preserve">, </w:t>
      </w:r>
      <w:r w:rsidR="00657B72" w:rsidRPr="003462EE">
        <w:rPr>
          <w:rFonts w:cstheme="minorHAnsi"/>
          <w:smallCaps/>
        </w:rPr>
        <w:t xml:space="preserve">Loggerhead </w:t>
      </w:r>
      <w:proofErr w:type="spellStart"/>
      <w:r w:rsidR="00657B72" w:rsidRPr="003462EE">
        <w:rPr>
          <w:rFonts w:cstheme="minorHAnsi"/>
          <w:smallCaps/>
        </w:rPr>
        <w:t>Marinelife</w:t>
      </w:r>
      <w:proofErr w:type="spellEnd"/>
      <w:r w:rsidR="00657B72" w:rsidRPr="003462EE">
        <w:rPr>
          <w:rFonts w:cstheme="minorHAnsi"/>
          <w:smallCaps/>
        </w:rPr>
        <w:t xml:space="preserve"> Ctr.</w:t>
      </w:r>
      <w:r w:rsidR="00657B72" w:rsidRPr="003462EE">
        <w:rPr>
          <w:rFonts w:cstheme="minorHAnsi"/>
        </w:rPr>
        <w:t xml:space="preserve"> (Feb. </w:t>
      </w:r>
      <w:r w:rsidR="00C54B04" w:rsidRPr="003462EE">
        <w:rPr>
          <w:rFonts w:cstheme="minorHAnsi"/>
        </w:rPr>
        <w:t>17, 2017), https://marinelife.org/2017/02/17/balloon-ban-response</w:t>
      </w:r>
      <w:r w:rsidR="000F2911" w:rsidRPr="003462EE">
        <w:rPr>
          <w:rFonts w:cstheme="minorHAnsi"/>
        </w:rPr>
        <w:t>/</w:t>
      </w:r>
      <w:r w:rsidR="00C54B04" w:rsidRPr="003462EE">
        <w:rPr>
          <w:rFonts w:cstheme="minorHAnsi"/>
        </w:rPr>
        <w:t>.</w:t>
      </w:r>
    </w:p>
  </w:footnote>
  <w:footnote w:id="3">
    <w:p w14:paraId="62663FDB" w14:textId="160AF271" w:rsidR="00CB5D67" w:rsidRPr="003462EE" w:rsidRDefault="00CB5D67">
      <w:pPr>
        <w:pStyle w:val="FootnoteText"/>
        <w:rPr>
          <w:rFonts w:cstheme="minorHAnsi"/>
          <w:i/>
          <w:iCs/>
        </w:rPr>
      </w:pPr>
      <w:r w:rsidRPr="003462EE">
        <w:rPr>
          <w:rStyle w:val="FootnoteReference"/>
          <w:rFonts w:cstheme="minorHAnsi"/>
        </w:rPr>
        <w:footnoteRef/>
      </w:r>
      <w:r w:rsidRPr="003462EE">
        <w:rPr>
          <w:rFonts w:cstheme="minorHAnsi"/>
        </w:rPr>
        <w:t xml:space="preserve"> </w:t>
      </w:r>
      <w:r w:rsidR="005D257D" w:rsidRPr="003462EE">
        <w:rPr>
          <w:rFonts w:cstheme="minorHAnsi"/>
          <w:i/>
          <w:iCs/>
        </w:rPr>
        <w:t>Id.</w:t>
      </w:r>
    </w:p>
  </w:footnote>
  <w:footnote w:id="4">
    <w:p w14:paraId="7EE47840" w14:textId="1D650CA7" w:rsidR="00EB7579" w:rsidRPr="003462EE" w:rsidRDefault="00EB7579">
      <w:pPr>
        <w:pStyle w:val="FootnoteText"/>
        <w:rPr>
          <w:rFonts w:cstheme="minorHAnsi"/>
        </w:rPr>
      </w:pPr>
      <w:r w:rsidRPr="003462EE">
        <w:rPr>
          <w:rStyle w:val="FootnoteReference"/>
          <w:rFonts w:cstheme="minorHAnsi"/>
        </w:rPr>
        <w:footnoteRef/>
      </w:r>
      <w:r w:rsidRPr="003462EE">
        <w:rPr>
          <w:rFonts w:cstheme="minorHAnsi"/>
        </w:rPr>
        <w:t xml:space="preserve"> </w:t>
      </w:r>
      <w:r w:rsidR="002223D9" w:rsidRPr="003462EE">
        <w:rPr>
          <w:rFonts w:cstheme="minorHAnsi"/>
        </w:rPr>
        <w:t xml:space="preserve">Marine Debris Program Office of </w:t>
      </w:r>
      <w:r w:rsidR="00544B79" w:rsidRPr="003462EE">
        <w:rPr>
          <w:rFonts w:cstheme="minorHAnsi"/>
        </w:rPr>
        <w:t xml:space="preserve">Response and Restoration, </w:t>
      </w:r>
      <w:r w:rsidR="00544B79" w:rsidRPr="003462EE">
        <w:rPr>
          <w:rFonts w:cstheme="minorHAnsi"/>
          <w:i/>
          <w:iCs/>
        </w:rPr>
        <w:t>Ballo</w:t>
      </w:r>
      <w:r w:rsidR="006632EB" w:rsidRPr="003462EE">
        <w:rPr>
          <w:rFonts w:cstheme="minorHAnsi"/>
          <w:i/>
          <w:iCs/>
        </w:rPr>
        <w:t>o</w:t>
      </w:r>
      <w:r w:rsidR="00544B79" w:rsidRPr="003462EE">
        <w:rPr>
          <w:rFonts w:cstheme="minorHAnsi"/>
          <w:i/>
          <w:iCs/>
        </w:rPr>
        <w:t>ns - Mylar</w:t>
      </w:r>
      <w:r w:rsidR="00544B79" w:rsidRPr="003462EE">
        <w:rPr>
          <w:rFonts w:cstheme="minorHAnsi"/>
        </w:rPr>
        <w:t xml:space="preserve">, </w:t>
      </w:r>
      <w:proofErr w:type="spellStart"/>
      <w:r w:rsidR="00544B79" w:rsidRPr="003462EE">
        <w:rPr>
          <w:rFonts w:cstheme="minorHAnsi"/>
          <w:smallCaps/>
        </w:rPr>
        <w:t>Nat’l</w:t>
      </w:r>
      <w:proofErr w:type="spellEnd"/>
      <w:r w:rsidR="00544B79" w:rsidRPr="003462EE">
        <w:rPr>
          <w:rFonts w:cstheme="minorHAnsi"/>
          <w:smallCaps/>
        </w:rPr>
        <w:t xml:space="preserve"> Oceanic and Atmospheric Admin</w:t>
      </w:r>
      <w:r w:rsidR="00544B79" w:rsidRPr="003462EE">
        <w:rPr>
          <w:rFonts w:cstheme="minorHAnsi"/>
        </w:rPr>
        <w:t xml:space="preserve">. (June 16, 2022), </w:t>
      </w:r>
      <w:r w:rsidR="00566F98" w:rsidRPr="003462EE">
        <w:rPr>
          <w:rFonts w:cstheme="minorHAnsi"/>
        </w:rPr>
        <w:t xml:space="preserve">https://marinedebris.noaa.gov/plastic/balloons-mylar; </w:t>
      </w:r>
      <w:r w:rsidR="00F34450" w:rsidRPr="003462EE">
        <w:rPr>
          <w:rFonts w:cstheme="minorHAnsi"/>
        </w:rPr>
        <w:t xml:space="preserve">Morgan Gilmour and Jennifer Lavers, </w:t>
      </w:r>
      <w:proofErr w:type="gramStart"/>
      <w:r w:rsidR="00F34450" w:rsidRPr="003462EE">
        <w:rPr>
          <w:rFonts w:cstheme="minorHAnsi"/>
          <w:i/>
          <w:iCs/>
        </w:rPr>
        <w:t>We</w:t>
      </w:r>
      <w:proofErr w:type="gramEnd"/>
      <w:r w:rsidR="00F34450" w:rsidRPr="003462EE">
        <w:rPr>
          <w:rFonts w:cstheme="minorHAnsi"/>
          <w:i/>
          <w:iCs/>
        </w:rPr>
        <w:t xml:space="preserve"> composted ‘biodegradable’ balloons. Here’s what we found after 16 weeks</w:t>
      </w:r>
      <w:r w:rsidR="00E56441" w:rsidRPr="003462EE">
        <w:rPr>
          <w:rFonts w:cstheme="minorHAnsi"/>
        </w:rPr>
        <w:t xml:space="preserve">, </w:t>
      </w:r>
      <w:r w:rsidR="00E56441" w:rsidRPr="003462EE">
        <w:rPr>
          <w:rFonts w:cstheme="minorHAnsi"/>
          <w:smallCaps/>
        </w:rPr>
        <w:t>The Conversation</w:t>
      </w:r>
      <w:r w:rsidR="00E56441" w:rsidRPr="003462EE">
        <w:rPr>
          <w:rFonts w:cstheme="minorHAnsi"/>
        </w:rPr>
        <w:t xml:space="preserve"> (Aug. 16, 2020), https://theconversation.com/we-composted-biodegradable-balloons-heres-what-we-found-after-16-weeks-138731.</w:t>
      </w:r>
    </w:p>
  </w:footnote>
  <w:footnote w:id="5">
    <w:p w14:paraId="3FC76E5E" w14:textId="33A21FEF" w:rsidR="00CB5D67" w:rsidRPr="003462EE" w:rsidRDefault="00CB5D67" w:rsidP="002E7CC9">
      <w:pPr>
        <w:pStyle w:val="FootnoteText"/>
        <w:rPr>
          <w:rFonts w:cstheme="minorHAnsi"/>
        </w:rPr>
      </w:pPr>
      <w:r w:rsidRPr="003462EE">
        <w:rPr>
          <w:rStyle w:val="FootnoteReference"/>
          <w:rFonts w:cstheme="minorHAnsi"/>
        </w:rPr>
        <w:footnoteRef/>
      </w:r>
      <w:r w:rsidRPr="003462EE">
        <w:rPr>
          <w:rFonts w:cstheme="minorHAnsi"/>
        </w:rPr>
        <w:t xml:space="preserve"> </w:t>
      </w:r>
      <w:r w:rsidR="002E7CC9" w:rsidRPr="003462EE">
        <w:rPr>
          <w:rFonts w:cstheme="minorHAnsi"/>
          <w:i/>
          <w:iCs/>
        </w:rPr>
        <w:t>Mylar Balloons Causing 26% More Power Outages Over Past Five Years</w:t>
      </w:r>
      <w:r w:rsidR="002E7CC9" w:rsidRPr="003462EE">
        <w:rPr>
          <w:rFonts w:cstheme="minorHAnsi"/>
        </w:rPr>
        <w:t xml:space="preserve">, </w:t>
      </w:r>
      <w:r w:rsidR="002E7CC9" w:rsidRPr="003462EE">
        <w:rPr>
          <w:rFonts w:cstheme="minorHAnsi"/>
          <w:smallCaps/>
        </w:rPr>
        <w:t>PSE&amp;G</w:t>
      </w:r>
      <w:r w:rsidR="002E7CC9" w:rsidRPr="003462EE">
        <w:rPr>
          <w:rFonts w:cstheme="minorHAnsi"/>
        </w:rPr>
        <w:t xml:space="preserve"> (</w:t>
      </w:r>
      <w:r w:rsidR="00474F8C" w:rsidRPr="003462EE">
        <w:rPr>
          <w:rFonts w:cstheme="minorHAnsi"/>
        </w:rPr>
        <w:t>July 31, 2020), https://nj.pseg.com/newsroom/newsrelease178.</w:t>
      </w:r>
    </w:p>
  </w:footnote>
  <w:footnote w:id="6">
    <w:p w14:paraId="7F1E959E" w14:textId="5FD35D7A" w:rsidR="00CB5D67" w:rsidRPr="003462EE" w:rsidRDefault="00CB5D67">
      <w:pPr>
        <w:pStyle w:val="FootnoteText"/>
        <w:rPr>
          <w:rFonts w:cstheme="minorHAnsi"/>
        </w:rPr>
      </w:pPr>
      <w:r w:rsidRPr="003462EE">
        <w:rPr>
          <w:rStyle w:val="FootnoteReference"/>
          <w:rFonts w:cstheme="minorHAnsi"/>
        </w:rPr>
        <w:footnoteRef/>
      </w:r>
      <w:r w:rsidRPr="003462EE">
        <w:rPr>
          <w:rFonts w:cstheme="minorHAnsi"/>
        </w:rPr>
        <w:t xml:space="preserve"> </w:t>
      </w:r>
      <w:r w:rsidR="000B0213" w:rsidRPr="003462EE">
        <w:rPr>
          <w:rFonts w:cstheme="minorHAnsi"/>
          <w:i/>
          <w:iCs/>
        </w:rPr>
        <w:t>About Helium</w:t>
      </w:r>
      <w:r w:rsidR="000B0213" w:rsidRPr="003462EE">
        <w:rPr>
          <w:rFonts w:cstheme="minorHAnsi"/>
        </w:rPr>
        <w:t xml:space="preserve">, </w:t>
      </w:r>
      <w:r w:rsidR="000B0213" w:rsidRPr="003462EE">
        <w:rPr>
          <w:rFonts w:cstheme="minorHAnsi"/>
          <w:smallCaps/>
        </w:rPr>
        <w:t>Bur. Land Mgmt</w:t>
      </w:r>
      <w:r w:rsidR="000B0213" w:rsidRPr="003462EE">
        <w:rPr>
          <w:rFonts w:cstheme="minorHAnsi"/>
        </w:rPr>
        <w:t>. (last accessed</w:t>
      </w:r>
      <w:r w:rsidR="0077559B" w:rsidRPr="003462EE">
        <w:rPr>
          <w:rFonts w:cstheme="minorHAnsi"/>
        </w:rPr>
        <w:t xml:space="preserve"> June 16, 2022), https://www.blm.gov/programs/energy-and-minerals/helium/about-helium.</w:t>
      </w:r>
    </w:p>
  </w:footnote>
  <w:footnote w:id="7">
    <w:p w14:paraId="19E7E8C7" w14:textId="719F1891" w:rsidR="00CB5D67" w:rsidRPr="003462EE" w:rsidRDefault="00CB5D67">
      <w:pPr>
        <w:pStyle w:val="FootnoteText"/>
        <w:rPr>
          <w:rFonts w:cstheme="minorHAnsi"/>
        </w:rPr>
      </w:pPr>
      <w:r w:rsidRPr="003462EE">
        <w:rPr>
          <w:rStyle w:val="FootnoteReference"/>
          <w:rFonts w:cstheme="minorHAnsi"/>
        </w:rPr>
        <w:footnoteRef/>
      </w:r>
      <w:r w:rsidRPr="003462EE">
        <w:rPr>
          <w:rFonts w:cstheme="minorHAnsi"/>
        </w:rPr>
        <w:t xml:space="preserve"> </w:t>
      </w:r>
      <w:r w:rsidR="00D90377" w:rsidRPr="003462EE">
        <w:rPr>
          <w:rFonts w:cstheme="minorHAnsi"/>
        </w:rPr>
        <w:t xml:space="preserve">Juan </w:t>
      </w:r>
      <w:proofErr w:type="spellStart"/>
      <w:r w:rsidR="00D90377" w:rsidRPr="003462EE">
        <w:rPr>
          <w:rFonts w:cstheme="minorHAnsi"/>
        </w:rPr>
        <w:t>Siliezar</w:t>
      </w:r>
      <w:proofErr w:type="spellEnd"/>
      <w:r w:rsidR="00D90377" w:rsidRPr="003462EE">
        <w:rPr>
          <w:rFonts w:cstheme="minorHAnsi"/>
        </w:rPr>
        <w:t xml:space="preserve">, </w:t>
      </w:r>
      <w:r w:rsidR="004D265A" w:rsidRPr="003462EE">
        <w:rPr>
          <w:rFonts w:cstheme="minorHAnsi"/>
          <w:i/>
          <w:iCs/>
        </w:rPr>
        <w:t>Global helium shortage slams brakes at Harvard labs</w:t>
      </w:r>
      <w:r w:rsidR="004D265A" w:rsidRPr="003462EE">
        <w:rPr>
          <w:rFonts w:cstheme="minorHAnsi"/>
        </w:rPr>
        <w:t>,</w:t>
      </w:r>
      <w:r w:rsidR="004D265A" w:rsidRPr="003462EE">
        <w:rPr>
          <w:rFonts w:cstheme="minorHAnsi"/>
          <w:i/>
          <w:iCs/>
        </w:rPr>
        <w:t xml:space="preserve"> </w:t>
      </w:r>
      <w:r w:rsidR="004D265A" w:rsidRPr="003462EE">
        <w:rPr>
          <w:rFonts w:cstheme="minorHAnsi"/>
          <w:smallCaps/>
        </w:rPr>
        <w:t>The Harvard Gazette</w:t>
      </w:r>
      <w:r w:rsidR="004D265A" w:rsidRPr="003462EE">
        <w:rPr>
          <w:rFonts w:cstheme="minorHAnsi"/>
        </w:rPr>
        <w:t xml:space="preserve"> (June 13, 2022), </w:t>
      </w:r>
      <w:r w:rsidR="000472FA" w:rsidRPr="003462EE">
        <w:rPr>
          <w:rFonts w:cstheme="minorHAnsi"/>
        </w:rPr>
        <w:t>https://news.harvard.edu/gazette/story/2022/06/helium-shortage-4-0-makes-its-way-to-harvard/.</w:t>
      </w:r>
    </w:p>
  </w:footnote>
  <w:footnote w:id="8">
    <w:p w14:paraId="5F0A93B4" w14:textId="1C63681C" w:rsidR="00575980" w:rsidRPr="003462EE" w:rsidRDefault="00575980">
      <w:pPr>
        <w:pStyle w:val="FootnoteText"/>
        <w:rPr>
          <w:rFonts w:cstheme="minorHAnsi"/>
        </w:rPr>
      </w:pPr>
      <w:r w:rsidRPr="003462EE">
        <w:rPr>
          <w:rStyle w:val="FootnoteReference"/>
          <w:rFonts w:cstheme="minorHAnsi"/>
        </w:rPr>
        <w:footnoteRef/>
      </w:r>
      <w:r w:rsidRPr="003462EE">
        <w:rPr>
          <w:rFonts w:cstheme="minorHAnsi"/>
        </w:rPr>
        <w:t xml:space="preserve"> </w:t>
      </w:r>
      <w:r w:rsidR="00667EA6" w:rsidRPr="003462EE">
        <w:rPr>
          <w:rFonts w:cstheme="minorHAnsi"/>
          <w:i/>
          <w:iCs/>
        </w:rPr>
        <w:t>Beach Sweeps Report 2021</w:t>
      </w:r>
      <w:r w:rsidR="00667EA6" w:rsidRPr="003462EE">
        <w:rPr>
          <w:rFonts w:cstheme="minorHAnsi"/>
        </w:rPr>
        <w:t xml:space="preserve">, </w:t>
      </w:r>
      <w:r w:rsidR="00667EA6" w:rsidRPr="003462EE">
        <w:rPr>
          <w:rFonts w:cstheme="minorHAnsi"/>
          <w:smallCaps/>
        </w:rPr>
        <w:t>Clean Ocean Action</w:t>
      </w:r>
      <w:r w:rsidR="00AE14B9" w:rsidRPr="003462EE">
        <w:rPr>
          <w:rFonts w:cstheme="minorHAnsi"/>
        </w:rPr>
        <w:t xml:space="preserve"> 11</w:t>
      </w:r>
      <w:r w:rsidR="00667EA6" w:rsidRPr="003462EE">
        <w:rPr>
          <w:rFonts w:cstheme="minorHAnsi"/>
        </w:rPr>
        <w:t xml:space="preserve"> (2022), </w:t>
      </w:r>
      <w:r w:rsidR="00AE14B9" w:rsidRPr="003462EE">
        <w:rPr>
          <w:rFonts w:cstheme="minorHAnsi"/>
        </w:rPr>
        <w:t>https://cleanoceanaction.org/fileadmin/editor_group2/Beach_Sweeps/2021_Beach_Sweeps_Report__Final_.pdf.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94"/>
      <w:gridCol w:w="1166"/>
    </w:tblGrid>
    <w:tr w:rsidR="00703B7C" w14:paraId="620B7A13" w14:textId="77777777">
      <w:trPr>
        <w:trHeight w:val="288"/>
      </w:trPr>
      <w:sdt>
        <w:sdtPr>
          <w:rPr>
            <w:rFonts w:eastAsiaTheme="majorEastAsia" w:cstheme="minorHAnsi"/>
            <w:sz w:val="36"/>
            <w:szCs w:val="36"/>
          </w:rPr>
          <w:alias w:val="Title"/>
          <w:id w:val="77761602"/>
          <w:placeholder>
            <w:docPart w:val="3DD286BFE8954372B1CF0098062771A7"/>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14:paraId="620B7A11" w14:textId="080D2957" w:rsidR="00703B7C" w:rsidRPr="003462EE" w:rsidRDefault="00000EDB" w:rsidP="00703B7C">
              <w:pPr>
                <w:pStyle w:val="Header"/>
                <w:jc w:val="center"/>
                <w:rPr>
                  <w:rFonts w:eastAsiaTheme="majorEastAsia" w:cstheme="minorHAnsi"/>
                  <w:sz w:val="36"/>
                  <w:szCs w:val="36"/>
                </w:rPr>
              </w:pPr>
              <w:r w:rsidRPr="003462EE">
                <w:rPr>
                  <w:rFonts w:eastAsiaTheme="majorEastAsia" w:cstheme="minorHAnsi"/>
                  <w:sz w:val="36"/>
                  <w:szCs w:val="36"/>
                </w:rPr>
                <w:t xml:space="preserve">Clean Ocean Action </w:t>
              </w:r>
              <w:r w:rsidR="00442044" w:rsidRPr="003462EE">
                <w:rPr>
                  <w:rFonts w:eastAsiaTheme="majorEastAsia" w:cstheme="minorHAnsi"/>
                  <w:sz w:val="36"/>
                  <w:szCs w:val="36"/>
                </w:rPr>
                <w:t>Model Balloon</w:t>
              </w:r>
              <w:r w:rsidRPr="003462EE">
                <w:rPr>
                  <w:rFonts w:eastAsiaTheme="majorEastAsia" w:cstheme="minorHAnsi"/>
                  <w:sz w:val="36"/>
                  <w:szCs w:val="36"/>
                </w:rPr>
                <w:t xml:space="preserve"> Ordinance</w:t>
              </w:r>
            </w:p>
          </w:tc>
        </w:sdtContent>
      </w:sdt>
      <w:sdt>
        <w:sdtPr>
          <w:rPr>
            <w:rFonts w:eastAsiaTheme="majorEastAsia" w:cstheme="minorHAns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77761609"/>
          <w:placeholder>
            <w:docPart w:val="6E179A86E7374B65B048DCE74BE8171E"/>
          </w:placeholder>
          <w:dataBinding w:prefixMappings="xmlns:ns0='http://schemas.microsoft.com/office/2006/coverPageProps'" w:xpath="/ns0:CoverPageProperties[1]/ns0:PublishDate[1]" w:storeItemID="{55AF091B-3C7A-41E3-B477-F2FDAA23CFDA}"/>
          <w:date w:fullDate="2022-01-01T00:00:00Z">
            <w:dateFormat w:val="yyyy"/>
            <w:lid w:val="en-US"/>
            <w:storeMappedDataAs w:val="dateTime"/>
            <w:calendar w:val="gregorian"/>
          </w:date>
        </w:sdtPr>
        <w:sdtContent>
          <w:tc>
            <w:tcPr>
              <w:tcW w:w="1105" w:type="dxa"/>
            </w:tcPr>
            <w:p w14:paraId="620B7A12" w14:textId="709CAF87" w:rsidR="00703B7C" w:rsidRDefault="00C9033E" w:rsidP="00703B7C">
              <w:pPr>
                <w:pStyle w:val="Header"/>
                <w:rPr>
                  <w:rFonts w:asciiTheme="majorHAnsi" w:eastAsiaTheme="majorEastAsia" w:hAnsiTheme="majorHAnsi" w:cstheme="majorBidi"/>
                  <w:b/>
                  <w:bCs/>
                  <w:color w:val="4F81BD" w:themeColor="accent1"/>
                  <w:sz w:val="36"/>
                  <w:szCs w:val="36"/>
                  <w14:numForm w14:val="oldStyle"/>
                </w:rPr>
              </w:pPr>
              <w:r w:rsidRPr="00703B7C">
                <w:rPr>
                  <w:rFonts w:eastAsiaTheme="majorEastAsia" w:cstheme="minorHAnsi"/>
                  <w:b/>
                  <w:bCs/>
                  <w:color w:val="4F81BD" w:themeColor="accent1"/>
                  <w:sz w:val="36"/>
                  <w:szCs w:val="36"/>
                  <w14:shadow w14:blurRad="50800" w14:dist="38100" w14:dir="2700000" w14:sx="100000" w14:sy="100000" w14:kx="0" w14:ky="0" w14:algn="tl">
                    <w14:srgbClr w14:val="000000">
                      <w14:alpha w14:val="60000"/>
                    </w14:srgbClr>
                  </w14:shadow>
                  <w14:numForm w14:val="oldStyle"/>
                </w:rPr>
                <w:t>20</w:t>
              </w:r>
              <w:r>
                <w:rPr>
                  <w:rFonts w:eastAsiaTheme="majorEastAsia" w:cstheme="minorHAnsi"/>
                  <w:b/>
                  <w:bCs/>
                  <w:color w:val="4F81BD" w:themeColor="accent1"/>
                  <w:sz w:val="36"/>
                  <w:szCs w:val="36"/>
                  <w14:shadow w14:blurRad="50800" w14:dist="38100" w14:dir="2700000" w14:sx="100000" w14:sy="100000" w14:kx="0" w14:ky="0" w14:algn="tl">
                    <w14:srgbClr w14:val="000000">
                      <w14:alpha w14:val="60000"/>
                    </w14:srgbClr>
                  </w14:shadow>
                  <w14:numForm w14:val="oldStyle"/>
                </w:rPr>
                <w:t>22</w:t>
              </w:r>
            </w:p>
          </w:tc>
        </w:sdtContent>
      </w:sdt>
    </w:tr>
  </w:tbl>
  <w:p w14:paraId="620B7A14" w14:textId="77777777" w:rsidR="00703B7C" w:rsidRDefault="00703B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A36FE"/>
    <w:multiLevelType w:val="hybridMultilevel"/>
    <w:tmpl w:val="C324D54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292BF9"/>
    <w:multiLevelType w:val="hybridMultilevel"/>
    <w:tmpl w:val="46688F70"/>
    <w:lvl w:ilvl="0" w:tplc="5F2EBCAC">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7B0D13"/>
    <w:multiLevelType w:val="hybridMultilevel"/>
    <w:tmpl w:val="B024F59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4FE34B3"/>
    <w:multiLevelType w:val="hybridMultilevel"/>
    <w:tmpl w:val="33DCE82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9E39FE"/>
    <w:multiLevelType w:val="hybridMultilevel"/>
    <w:tmpl w:val="D2967D72"/>
    <w:lvl w:ilvl="0" w:tplc="FFFFFFFF">
      <w:start w:val="1"/>
      <w:numFmt w:val="upp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65F2A1F"/>
    <w:multiLevelType w:val="hybridMultilevel"/>
    <w:tmpl w:val="2794A2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3E62C8"/>
    <w:multiLevelType w:val="hybridMultilevel"/>
    <w:tmpl w:val="D598A4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1D052A"/>
    <w:multiLevelType w:val="hybridMultilevel"/>
    <w:tmpl w:val="A0FE9E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4DA02CD"/>
    <w:multiLevelType w:val="hybridMultilevel"/>
    <w:tmpl w:val="757A30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284A1D"/>
    <w:multiLevelType w:val="hybridMultilevel"/>
    <w:tmpl w:val="DD721DB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6B2E7D"/>
    <w:multiLevelType w:val="hybridMultilevel"/>
    <w:tmpl w:val="60646AC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D3334B9"/>
    <w:multiLevelType w:val="hybridMultilevel"/>
    <w:tmpl w:val="A5F8A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FAD49BE"/>
    <w:multiLevelType w:val="hybridMultilevel"/>
    <w:tmpl w:val="DE305D2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63B424D"/>
    <w:multiLevelType w:val="hybridMultilevel"/>
    <w:tmpl w:val="D2967D72"/>
    <w:lvl w:ilvl="0" w:tplc="84C6045A">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A74427"/>
    <w:multiLevelType w:val="hybridMultilevel"/>
    <w:tmpl w:val="60646AC8"/>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76B4222D"/>
    <w:multiLevelType w:val="hybridMultilevel"/>
    <w:tmpl w:val="608685AC"/>
    <w:lvl w:ilvl="0" w:tplc="8D2EB014">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40116B"/>
    <w:multiLevelType w:val="hybridMultilevel"/>
    <w:tmpl w:val="3F724714"/>
    <w:lvl w:ilvl="0" w:tplc="AC467A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F7E5355"/>
    <w:multiLevelType w:val="hybridMultilevel"/>
    <w:tmpl w:val="D952D2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2391345">
    <w:abstractNumId w:val="11"/>
  </w:num>
  <w:num w:numId="2" w16cid:durableId="1495609431">
    <w:abstractNumId w:val="13"/>
  </w:num>
  <w:num w:numId="3" w16cid:durableId="1928347909">
    <w:abstractNumId w:val="16"/>
  </w:num>
  <w:num w:numId="4" w16cid:durableId="1717581733">
    <w:abstractNumId w:val="8"/>
  </w:num>
  <w:num w:numId="5" w16cid:durableId="11819700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4957839">
    <w:abstractNumId w:val="2"/>
  </w:num>
  <w:num w:numId="7" w16cid:durableId="1545407050">
    <w:abstractNumId w:val="6"/>
  </w:num>
  <w:num w:numId="8" w16cid:durableId="10000396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498264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8838261">
    <w:abstractNumId w:val="5"/>
  </w:num>
  <w:num w:numId="11" w16cid:durableId="7801891">
    <w:abstractNumId w:val="9"/>
  </w:num>
  <w:num w:numId="12" w16cid:durableId="15977884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1751863">
    <w:abstractNumId w:val="17"/>
  </w:num>
  <w:num w:numId="14" w16cid:durableId="1039162959">
    <w:abstractNumId w:val="3"/>
  </w:num>
  <w:num w:numId="15" w16cid:durableId="1250310425">
    <w:abstractNumId w:val="0"/>
  </w:num>
  <w:num w:numId="16" w16cid:durableId="1941062703">
    <w:abstractNumId w:val="7"/>
  </w:num>
  <w:num w:numId="17" w16cid:durableId="1055393401">
    <w:abstractNumId w:val="15"/>
  </w:num>
  <w:num w:numId="18" w16cid:durableId="505562151">
    <w:abstractNumId w:val="1"/>
  </w:num>
  <w:num w:numId="19" w16cid:durableId="1038821444">
    <w:abstractNumId w:val="14"/>
  </w:num>
  <w:num w:numId="20" w16cid:durableId="3699623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60E"/>
    <w:rsid w:val="00000EDB"/>
    <w:rsid w:val="00003408"/>
    <w:rsid w:val="00003712"/>
    <w:rsid w:val="00004C67"/>
    <w:rsid w:val="00007A54"/>
    <w:rsid w:val="00013EA5"/>
    <w:rsid w:val="000472FA"/>
    <w:rsid w:val="00065C53"/>
    <w:rsid w:val="0007511D"/>
    <w:rsid w:val="000815FE"/>
    <w:rsid w:val="00081E70"/>
    <w:rsid w:val="0009058B"/>
    <w:rsid w:val="000907B5"/>
    <w:rsid w:val="000B0213"/>
    <w:rsid w:val="000B3DCF"/>
    <w:rsid w:val="000C6677"/>
    <w:rsid w:val="000C7E92"/>
    <w:rsid w:val="000D156B"/>
    <w:rsid w:val="000E73A0"/>
    <w:rsid w:val="000F26F6"/>
    <w:rsid w:val="000F2911"/>
    <w:rsid w:val="00106DCF"/>
    <w:rsid w:val="00114EEC"/>
    <w:rsid w:val="00125DC1"/>
    <w:rsid w:val="00135F4D"/>
    <w:rsid w:val="001453E8"/>
    <w:rsid w:val="00145843"/>
    <w:rsid w:val="00170A38"/>
    <w:rsid w:val="00171029"/>
    <w:rsid w:val="00173439"/>
    <w:rsid w:val="00186F59"/>
    <w:rsid w:val="001B1B14"/>
    <w:rsid w:val="001C57E7"/>
    <w:rsid w:val="001C58E5"/>
    <w:rsid w:val="001C7212"/>
    <w:rsid w:val="001D1D68"/>
    <w:rsid w:val="001F0218"/>
    <w:rsid w:val="00200CDB"/>
    <w:rsid w:val="002033A8"/>
    <w:rsid w:val="00210620"/>
    <w:rsid w:val="00211370"/>
    <w:rsid w:val="002223D9"/>
    <w:rsid w:val="00226970"/>
    <w:rsid w:val="0024627F"/>
    <w:rsid w:val="00257BBF"/>
    <w:rsid w:val="00273F5C"/>
    <w:rsid w:val="00277481"/>
    <w:rsid w:val="00277663"/>
    <w:rsid w:val="0028746E"/>
    <w:rsid w:val="00293896"/>
    <w:rsid w:val="00293FAA"/>
    <w:rsid w:val="002B7ED3"/>
    <w:rsid w:val="002D43A5"/>
    <w:rsid w:val="002E1042"/>
    <w:rsid w:val="002E7CC9"/>
    <w:rsid w:val="002F43E1"/>
    <w:rsid w:val="002F4FE7"/>
    <w:rsid w:val="00301414"/>
    <w:rsid w:val="003154AC"/>
    <w:rsid w:val="00320A8A"/>
    <w:rsid w:val="00327FF4"/>
    <w:rsid w:val="003301E8"/>
    <w:rsid w:val="00331769"/>
    <w:rsid w:val="00335972"/>
    <w:rsid w:val="00343463"/>
    <w:rsid w:val="003462EE"/>
    <w:rsid w:val="0035012E"/>
    <w:rsid w:val="0035365F"/>
    <w:rsid w:val="0037075A"/>
    <w:rsid w:val="003747A4"/>
    <w:rsid w:val="003829A3"/>
    <w:rsid w:val="003837D8"/>
    <w:rsid w:val="00385BB2"/>
    <w:rsid w:val="003A15AA"/>
    <w:rsid w:val="003A2FB0"/>
    <w:rsid w:val="003B7517"/>
    <w:rsid w:val="003B7BBC"/>
    <w:rsid w:val="003E3111"/>
    <w:rsid w:val="003F0DA4"/>
    <w:rsid w:val="00402F18"/>
    <w:rsid w:val="00416147"/>
    <w:rsid w:val="0043157A"/>
    <w:rsid w:val="004403E3"/>
    <w:rsid w:val="00442044"/>
    <w:rsid w:val="004671EE"/>
    <w:rsid w:val="004702A0"/>
    <w:rsid w:val="00474F8C"/>
    <w:rsid w:val="00483819"/>
    <w:rsid w:val="00485BFF"/>
    <w:rsid w:val="00491EED"/>
    <w:rsid w:val="00497C50"/>
    <w:rsid w:val="004A1A5C"/>
    <w:rsid w:val="004A442A"/>
    <w:rsid w:val="004B7B46"/>
    <w:rsid w:val="004C4147"/>
    <w:rsid w:val="004D1133"/>
    <w:rsid w:val="004D265A"/>
    <w:rsid w:val="004D4903"/>
    <w:rsid w:val="004F3E13"/>
    <w:rsid w:val="004F4024"/>
    <w:rsid w:val="004F6AC5"/>
    <w:rsid w:val="004F753E"/>
    <w:rsid w:val="00544B79"/>
    <w:rsid w:val="00547C63"/>
    <w:rsid w:val="005549A4"/>
    <w:rsid w:val="00555E00"/>
    <w:rsid w:val="00564EC4"/>
    <w:rsid w:val="00566F98"/>
    <w:rsid w:val="00575980"/>
    <w:rsid w:val="0058546F"/>
    <w:rsid w:val="005A247E"/>
    <w:rsid w:val="005A3B0A"/>
    <w:rsid w:val="005B4287"/>
    <w:rsid w:val="005D257D"/>
    <w:rsid w:val="0060254A"/>
    <w:rsid w:val="00611365"/>
    <w:rsid w:val="00637640"/>
    <w:rsid w:val="00657B72"/>
    <w:rsid w:val="00661DEE"/>
    <w:rsid w:val="006632EB"/>
    <w:rsid w:val="00667EA6"/>
    <w:rsid w:val="00677243"/>
    <w:rsid w:val="00677E89"/>
    <w:rsid w:val="006B6789"/>
    <w:rsid w:val="006C05FA"/>
    <w:rsid w:val="006C0BC7"/>
    <w:rsid w:val="006C5CA5"/>
    <w:rsid w:val="006D3095"/>
    <w:rsid w:val="006D7069"/>
    <w:rsid w:val="006F4162"/>
    <w:rsid w:val="00703B7C"/>
    <w:rsid w:val="00704EB1"/>
    <w:rsid w:val="0070647F"/>
    <w:rsid w:val="007108D9"/>
    <w:rsid w:val="00726DD7"/>
    <w:rsid w:val="007336B6"/>
    <w:rsid w:val="007459ED"/>
    <w:rsid w:val="00760A3C"/>
    <w:rsid w:val="00763DAA"/>
    <w:rsid w:val="0077559B"/>
    <w:rsid w:val="007A4C6D"/>
    <w:rsid w:val="008058C5"/>
    <w:rsid w:val="008076AB"/>
    <w:rsid w:val="00834916"/>
    <w:rsid w:val="00847AAF"/>
    <w:rsid w:val="008567B9"/>
    <w:rsid w:val="00894DF4"/>
    <w:rsid w:val="008A358A"/>
    <w:rsid w:val="008A5EAC"/>
    <w:rsid w:val="008C0B33"/>
    <w:rsid w:val="008C20BE"/>
    <w:rsid w:val="008C3140"/>
    <w:rsid w:val="008D06AB"/>
    <w:rsid w:val="008D099B"/>
    <w:rsid w:val="008D0B87"/>
    <w:rsid w:val="008D7D20"/>
    <w:rsid w:val="008F0A7A"/>
    <w:rsid w:val="00914650"/>
    <w:rsid w:val="00922236"/>
    <w:rsid w:val="00936DC3"/>
    <w:rsid w:val="009501E0"/>
    <w:rsid w:val="00951981"/>
    <w:rsid w:val="009567D4"/>
    <w:rsid w:val="00967E29"/>
    <w:rsid w:val="009D5C56"/>
    <w:rsid w:val="009F49A3"/>
    <w:rsid w:val="00A117EB"/>
    <w:rsid w:val="00A46D2B"/>
    <w:rsid w:val="00A82E76"/>
    <w:rsid w:val="00A9777D"/>
    <w:rsid w:val="00AA5765"/>
    <w:rsid w:val="00AB4C8F"/>
    <w:rsid w:val="00AB6ECC"/>
    <w:rsid w:val="00AC1799"/>
    <w:rsid w:val="00AC4BE7"/>
    <w:rsid w:val="00AC765B"/>
    <w:rsid w:val="00AD4300"/>
    <w:rsid w:val="00AE14B9"/>
    <w:rsid w:val="00B015F9"/>
    <w:rsid w:val="00B0270A"/>
    <w:rsid w:val="00B074F8"/>
    <w:rsid w:val="00B16370"/>
    <w:rsid w:val="00B265F9"/>
    <w:rsid w:val="00B2663A"/>
    <w:rsid w:val="00B31DB6"/>
    <w:rsid w:val="00B36EED"/>
    <w:rsid w:val="00B4238F"/>
    <w:rsid w:val="00B43F80"/>
    <w:rsid w:val="00B52AF2"/>
    <w:rsid w:val="00B60222"/>
    <w:rsid w:val="00B776B1"/>
    <w:rsid w:val="00B82607"/>
    <w:rsid w:val="00B83A73"/>
    <w:rsid w:val="00BB0033"/>
    <w:rsid w:val="00BB7C09"/>
    <w:rsid w:val="00BE398F"/>
    <w:rsid w:val="00BF0FC9"/>
    <w:rsid w:val="00BF11EA"/>
    <w:rsid w:val="00BF4CCA"/>
    <w:rsid w:val="00C0135C"/>
    <w:rsid w:val="00C11614"/>
    <w:rsid w:val="00C1297D"/>
    <w:rsid w:val="00C236FD"/>
    <w:rsid w:val="00C463A2"/>
    <w:rsid w:val="00C54AFD"/>
    <w:rsid w:val="00C54B04"/>
    <w:rsid w:val="00C63000"/>
    <w:rsid w:val="00C9033E"/>
    <w:rsid w:val="00CB1B5F"/>
    <w:rsid w:val="00CB5D67"/>
    <w:rsid w:val="00CB7FF7"/>
    <w:rsid w:val="00CC6F2E"/>
    <w:rsid w:val="00CD5B9B"/>
    <w:rsid w:val="00CF7166"/>
    <w:rsid w:val="00D15320"/>
    <w:rsid w:val="00D24D43"/>
    <w:rsid w:val="00D44D34"/>
    <w:rsid w:val="00D52422"/>
    <w:rsid w:val="00D64CF3"/>
    <w:rsid w:val="00D90377"/>
    <w:rsid w:val="00D96BBB"/>
    <w:rsid w:val="00DA2718"/>
    <w:rsid w:val="00DB3D9A"/>
    <w:rsid w:val="00DD0839"/>
    <w:rsid w:val="00DF0079"/>
    <w:rsid w:val="00DF73ED"/>
    <w:rsid w:val="00E0432F"/>
    <w:rsid w:val="00E10592"/>
    <w:rsid w:val="00E21E79"/>
    <w:rsid w:val="00E30C2F"/>
    <w:rsid w:val="00E3660E"/>
    <w:rsid w:val="00E47A49"/>
    <w:rsid w:val="00E542EB"/>
    <w:rsid w:val="00E56441"/>
    <w:rsid w:val="00E8697B"/>
    <w:rsid w:val="00E93571"/>
    <w:rsid w:val="00EA5C90"/>
    <w:rsid w:val="00EB3D8F"/>
    <w:rsid w:val="00EB7579"/>
    <w:rsid w:val="00ED3BAE"/>
    <w:rsid w:val="00EE276C"/>
    <w:rsid w:val="00EF1302"/>
    <w:rsid w:val="00EF52A4"/>
    <w:rsid w:val="00EF6D44"/>
    <w:rsid w:val="00F13B22"/>
    <w:rsid w:val="00F17B20"/>
    <w:rsid w:val="00F34450"/>
    <w:rsid w:val="00F40969"/>
    <w:rsid w:val="00F55BA2"/>
    <w:rsid w:val="00F82E0F"/>
    <w:rsid w:val="00F84637"/>
    <w:rsid w:val="00F857FE"/>
    <w:rsid w:val="00F95626"/>
    <w:rsid w:val="00F96D24"/>
    <w:rsid w:val="00F97FA8"/>
    <w:rsid w:val="00FE0415"/>
    <w:rsid w:val="00FE5858"/>
    <w:rsid w:val="00FE6CB8"/>
    <w:rsid w:val="00FF3C72"/>
    <w:rsid w:val="02449251"/>
    <w:rsid w:val="0AF83CED"/>
    <w:rsid w:val="101EE310"/>
    <w:rsid w:val="1073C7F7"/>
    <w:rsid w:val="12C9C0A1"/>
    <w:rsid w:val="139EC21C"/>
    <w:rsid w:val="148C33AB"/>
    <w:rsid w:val="184931CC"/>
    <w:rsid w:val="19D3FF30"/>
    <w:rsid w:val="1C93569A"/>
    <w:rsid w:val="1E371E7D"/>
    <w:rsid w:val="20F6D583"/>
    <w:rsid w:val="2454BFEE"/>
    <w:rsid w:val="26F4742E"/>
    <w:rsid w:val="27FB1DB4"/>
    <w:rsid w:val="2BB86942"/>
    <w:rsid w:val="2E9B47D8"/>
    <w:rsid w:val="2E9FD330"/>
    <w:rsid w:val="3076E66A"/>
    <w:rsid w:val="321215DE"/>
    <w:rsid w:val="34D909F2"/>
    <w:rsid w:val="355882D4"/>
    <w:rsid w:val="356CE93F"/>
    <w:rsid w:val="3CCF70CA"/>
    <w:rsid w:val="3D710630"/>
    <w:rsid w:val="3D98FF5F"/>
    <w:rsid w:val="3E519905"/>
    <w:rsid w:val="452D2604"/>
    <w:rsid w:val="53692E0B"/>
    <w:rsid w:val="5C4FDB1A"/>
    <w:rsid w:val="619BBF0B"/>
    <w:rsid w:val="66458348"/>
    <w:rsid w:val="6838ECD0"/>
    <w:rsid w:val="69B057E3"/>
    <w:rsid w:val="6DDB42C0"/>
    <w:rsid w:val="6E73ADD3"/>
    <w:rsid w:val="71207015"/>
    <w:rsid w:val="733CC151"/>
    <w:rsid w:val="73C286D1"/>
    <w:rsid w:val="751519F4"/>
    <w:rsid w:val="7680BEA4"/>
    <w:rsid w:val="7AA09D6B"/>
    <w:rsid w:val="7B4D38A4"/>
    <w:rsid w:val="7C3C6D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B79E0"/>
  <w15:docId w15:val="{1E941452-0625-4AD5-9122-B67C6A342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ED3"/>
    <w:pPr>
      <w:ind w:left="720"/>
      <w:contextualSpacing/>
    </w:pPr>
  </w:style>
  <w:style w:type="paragraph" w:styleId="Header">
    <w:name w:val="header"/>
    <w:basedOn w:val="Normal"/>
    <w:link w:val="HeaderChar"/>
    <w:uiPriority w:val="99"/>
    <w:unhideWhenUsed/>
    <w:rsid w:val="002B7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ED3"/>
  </w:style>
  <w:style w:type="paragraph" w:styleId="Footer">
    <w:name w:val="footer"/>
    <w:basedOn w:val="Normal"/>
    <w:link w:val="FooterChar"/>
    <w:uiPriority w:val="99"/>
    <w:unhideWhenUsed/>
    <w:rsid w:val="002B7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ED3"/>
  </w:style>
  <w:style w:type="paragraph" w:styleId="BalloonText">
    <w:name w:val="Balloon Text"/>
    <w:basedOn w:val="Normal"/>
    <w:link w:val="BalloonTextChar"/>
    <w:uiPriority w:val="99"/>
    <w:semiHidden/>
    <w:unhideWhenUsed/>
    <w:rsid w:val="00703B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B7C"/>
    <w:rPr>
      <w:rFonts w:ascii="Tahoma" w:hAnsi="Tahoma" w:cs="Tahoma"/>
      <w:sz w:val="16"/>
      <w:szCs w:val="16"/>
    </w:rPr>
  </w:style>
  <w:style w:type="character" w:styleId="CommentReference">
    <w:name w:val="annotation reference"/>
    <w:basedOn w:val="DefaultParagraphFont"/>
    <w:uiPriority w:val="99"/>
    <w:semiHidden/>
    <w:unhideWhenUsed/>
    <w:rsid w:val="000E73A0"/>
    <w:rPr>
      <w:sz w:val="16"/>
      <w:szCs w:val="16"/>
    </w:rPr>
  </w:style>
  <w:style w:type="paragraph" w:styleId="CommentText">
    <w:name w:val="annotation text"/>
    <w:basedOn w:val="Normal"/>
    <w:link w:val="CommentTextChar"/>
    <w:uiPriority w:val="99"/>
    <w:unhideWhenUsed/>
    <w:rsid w:val="000E73A0"/>
    <w:pPr>
      <w:spacing w:line="240" w:lineRule="auto"/>
    </w:pPr>
    <w:rPr>
      <w:sz w:val="20"/>
      <w:szCs w:val="20"/>
    </w:rPr>
  </w:style>
  <w:style w:type="character" w:customStyle="1" w:styleId="CommentTextChar">
    <w:name w:val="Comment Text Char"/>
    <w:basedOn w:val="DefaultParagraphFont"/>
    <w:link w:val="CommentText"/>
    <w:uiPriority w:val="99"/>
    <w:rsid w:val="000E73A0"/>
    <w:rPr>
      <w:sz w:val="20"/>
      <w:szCs w:val="20"/>
    </w:rPr>
  </w:style>
  <w:style w:type="paragraph" w:styleId="CommentSubject">
    <w:name w:val="annotation subject"/>
    <w:basedOn w:val="CommentText"/>
    <w:next w:val="CommentText"/>
    <w:link w:val="CommentSubjectChar"/>
    <w:uiPriority w:val="99"/>
    <w:semiHidden/>
    <w:unhideWhenUsed/>
    <w:rsid w:val="000E73A0"/>
    <w:rPr>
      <w:b/>
      <w:bCs/>
    </w:rPr>
  </w:style>
  <w:style w:type="character" w:customStyle="1" w:styleId="CommentSubjectChar">
    <w:name w:val="Comment Subject Char"/>
    <w:basedOn w:val="CommentTextChar"/>
    <w:link w:val="CommentSubject"/>
    <w:uiPriority w:val="99"/>
    <w:semiHidden/>
    <w:rsid w:val="000E73A0"/>
    <w:rPr>
      <w:b/>
      <w:bCs/>
      <w:sz w:val="20"/>
      <w:szCs w:val="20"/>
    </w:rPr>
  </w:style>
  <w:style w:type="paragraph" w:styleId="Revision">
    <w:name w:val="Revision"/>
    <w:hidden/>
    <w:uiPriority w:val="99"/>
    <w:semiHidden/>
    <w:rsid w:val="00AB4C8F"/>
    <w:pPr>
      <w:spacing w:after="0" w:line="240" w:lineRule="auto"/>
    </w:pPr>
  </w:style>
  <w:style w:type="character" w:styleId="UnresolvedMention">
    <w:name w:val="Unresolved Mention"/>
    <w:basedOn w:val="DefaultParagraphFont"/>
    <w:uiPriority w:val="99"/>
    <w:unhideWhenUsed/>
    <w:rsid w:val="00F40969"/>
    <w:rPr>
      <w:color w:val="605E5C"/>
      <w:shd w:val="clear" w:color="auto" w:fill="E1DFDD"/>
    </w:rPr>
  </w:style>
  <w:style w:type="character" w:styleId="Mention">
    <w:name w:val="Mention"/>
    <w:basedOn w:val="DefaultParagraphFont"/>
    <w:uiPriority w:val="99"/>
    <w:unhideWhenUsed/>
    <w:rsid w:val="00F40969"/>
    <w:rPr>
      <w:color w:val="2B579A"/>
      <w:shd w:val="clear" w:color="auto" w:fill="E1DFDD"/>
    </w:rPr>
  </w:style>
  <w:style w:type="character" w:styleId="Hyperlink">
    <w:name w:val="Hyperlink"/>
    <w:basedOn w:val="DefaultParagraphFont"/>
    <w:uiPriority w:val="99"/>
    <w:unhideWhenUsed/>
    <w:rPr>
      <w:color w:val="0000FF" w:themeColor="hyperlink"/>
      <w:u w:val="single"/>
    </w:rPr>
  </w:style>
  <w:style w:type="paragraph" w:styleId="FootnoteText">
    <w:name w:val="footnote text"/>
    <w:basedOn w:val="Normal"/>
    <w:link w:val="FootnoteTextChar"/>
    <w:uiPriority w:val="99"/>
    <w:semiHidden/>
    <w:unhideWhenUsed/>
    <w:rsid w:val="00C54A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4AFD"/>
    <w:rPr>
      <w:sz w:val="20"/>
      <w:szCs w:val="20"/>
    </w:rPr>
  </w:style>
  <w:style w:type="character" w:styleId="FootnoteReference">
    <w:name w:val="footnote reference"/>
    <w:basedOn w:val="DefaultParagraphFont"/>
    <w:uiPriority w:val="99"/>
    <w:semiHidden/>
    <w:unhideWhenUsed/>
    <w:rsid w:val="00C54A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646278">
      <w:bodyDiv w:val="1"/>
      <w:marLeft w:val="0"/>
      <w:marRight w:val="0"/>
      <w:marTop w:val="0"/>
      <w:marBottom w:val="0"/>
      <w:divBdr>
        <w:top w:val="none" w:sz="0" w:space="0" w:color="auto"/>
        <w:left w:val="none" w:sz="0" w:space="0" w:color="auto"/>
        <w:bottom w:val="none" w:sz="0" w:space="0" w:color="auto"/>
        <w:right w:val="none" w:sz="0" w:space="0" w:color="auto"/>
      </w:divBdr>
    </w:div>
    <w:div w:id="1245527822">
      <w:bodyDiv w:val="1"/>
      <w:marLeft w:val="0"/>
      <w:marRight w:val="0"/>
      <w:marTop w:val="0"/>
      <w:marBottom w:val="0"/>
      <w:divBdr>
        <w:top w:val="none" w:sz="0" w:space="0" w:color="auto"/>
        <w:left w:val="none" w:sz="0" w:space="0" w:color="auto"/>
        <w:bottom w:val="none" w:sz="0" w:space="0" w:color="auto"/>
        <w:right w:val="none" w:sz="0" w:space="0" w:color="auto"/>
      </w:divBdr>
    </w:div>
    <w:div w:id="1584297500">
      <w:bodyDiv w:val="1"/>
      <w:marLeft w:val="0"/>
      <w:marRight w:val="0"/>
      <w:marTop w:val="0"/>
      <w:marBottom w:val="0"/>
      <w:divBdr>
        <w:top w:val="none" w:sz="0" w:space="0" w:color="auto"/>
        <w:left w:val="none" w:sz="0" w:space="0" w:color="auto"/>
        <w:bottom w:val="none" w:sz="0" w:space="0" w:color="auto"/>
        <w:right w:val="none" w:sz="0" w:space="0" w:color="auto"/>
      </w:divBdr>
    </w:div>
    <w:div w:id="210819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D286BFE8954372B1CF0098062771A7"/>
        <w:category>
          <w:name w:val="General"/>
          <w:gallery w:val="placeholder"/>
        </w:category>
        <w:types>
          <w:type w:val="bbPlcHdr"/>
        </w:types>
        <w:behaviors>
          <w:behavior w:val="content"/>
        </w:behaviors>
        <w:guid w:val="{D66BF362-C385-4C10-99A6-085364C06E36}"/>
      </w:docPartPr>
      <w:docPartBody>
        <w:p w:rsidR="00DB43E2" w:rsidRDefault="008C0B33" w:rsidP="008C0B33">
          <w:pPr>
            <w:pStyle w:val="3DD286BFE8954372B1CF0098062771A7"/>
          </w:pPr>
          <w:r>
            <w:rPr>
              <w:rFonts w:asciiTheme="majorHAnsi" w:eastAsiaTheme="majorEastAsia" w:hAnsiTheme="majorHAnsi" w:cstheme="majorBidi"/>
              <w:sz w:val="36"/>
              <w:szCs w:val="36"/>
            </w:rPr>
            <w:t>[Type the document title]</w:t>
          </w:r>
        </w:p>
      </w:docPartBody>
    </w:docPart>
    <w:docPart>
      <w:docPartPr>
        <w:name w:val="6E179A86E7374B65B048DCE74BE8171E"/>
        <w:category>
          <w:name w:val="General"/>
          <w:gallery w:val="placeholder"/>
        </w:category>
        <w:types>
          <w:type w:val="bbPlcHdr"/>
        </w:types>
        <w:behaviors>
          <w:behavior w:val="content"/>
        </w:behaviors>
        <w:guid w:val="{B681820B-5AA4-42D8-A660-816A4F5B60F7}"/>
      </w:docPartPr>
      <w:docPartBody>
        <w:p w:rsidR="009324CC" w:rsidRDefault="008C0B33">
          <w:pPr>
            <w:pStyle w:val="6E179A86E7374B65B048DCE74BE8171E"/>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0B33"/>
    <w:rsid w:val="000C735C"/>
    <w:rsid w:val="00145CFF"/>
    <w:rsid w:val="003954EB"/>
    <w:rsid w:val="003D5410"/>
    <w:rsid w:val="00583DB8"/>
    <w:rsid w:val="005E5F29"/>
    <w:rsid w:val="006B4DD6"/>
    <w:rsid w:val="008623FE"/>
    <w:rsid w:val="00891991"/>
    <w:rsid w:val="008C0B33"/>
    <w:rsid w:val="009324CC"/>
    <w:rsid w:val="00D03976"/>
    <w:rsid w:val="00D539C9"/>
    <w:rsid w:val="00DB43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D286BFE8954372B1CF0098062771A7">
    <w:name w:val="3DD286BFE8954372B1CF0098062771A7"/>
    <w:rsid w:val="008C0B33"/>
  </w:style>
  <w:style w:type="paragraph" w:customStyle="1" w:styleId="6E179A86E7374B65B048DCE74BE8171E">
    <w:name w:val="6E179A86E7374B65B048DCE74BE8171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40E2D24A989FA4C9817495B679A49A9" ma:contentTypeVersion="16" ma:contentTypeDescription="Create a new document." ma:contentTypeScope="" ma:versionID="b6e75bc025d81559ad58f399a1bbda5d">
  <xsd:schema xmlns:xsd="http://www.w3.org/2001/XMLSchema" xmlns:xs="http://www.w3.org/2001/XMLSchema" xmlns:p="http://schemas.microsoft.com/office/2006/metadata/properties" xmlns:ns2="05f2ca49-414e-463c-831c-6fa9b8391c5b" xmlns:ns3="81f60bf9-645c-4da8-a4a1-427ed4085c40" targetNamespace="http://schemas.microsoft.com/office/2006/metadata/properties" ma:root="true" ma:fieldsID="e8c7b4c56f3c464eaa03501c4ae27dd0" ns2:_="" ns3:_="">
    <xsd:import namespace="05f2ca49-414e-463c-831c-6fa9b8391c5b"/>
    <xsd:import namespace="81f60bf9-645c-4da8-a4a1-427ed4085c4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2ca49-414e-463c-831c-6fa9b8391c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61a355ed-d611-4d67-aff1-f6d7216ad237}" ma:internalName="TaxCatchAll" ma:showField="CatchAllData" ma:web="05f2ca49-414e-463c-831c-6fa9b8391c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f60bf9-645c-4da8-a4a1-427ed4085c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ca09a3c-da9f-4fe4-8c4c-12c990221a9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MediaLengthInSeconds xmlns="81f60bf9-645c-4da8-a4a1-427ed4085c40" xsi:nil="true"/>
    <_dlc_DocId xmlns="05f2ca49-414e-463c-831c-6fa9b8391c5b">PWNYWUXAKWR5-731620237-707194</_dlc_DocId>
    <_dlc_DocIdUrl xmlns="05f2ca49-414e-463c-831c-6fa9b8391c5b">
      <Url>https://cleanoceanaction.sharepoint.com/sites/COA-Active/_layouts/15/DocIdRedir.aspx?ID=PWNYWUXAKWR5-731620237-707194</Url>
      <Description>PWNYWUXAKWR5-731620237-707194</Description>
    </_dlc_DocIdUrl>
    <lcf76f155ced4ddcb4097134ff3c332f xmlns="81f60bf9-645c-4da8-a4a1-427ed4085c40">
      <Terms xmlns="http://schemas.microsoft.com/office/infopath/2007/PartnerControls"/>
    </lcf76f155ced4ddcb4097134ff3c332f>
    <TaxCatchAll xmlns="05f2ca49-414e-463c-831c-6fa9b8391c5b" xsi:nil="true"/>
    <SharedWithUsers xmlns="05f2ca49-414e-463c-831c-6fa9b8391c5b">
      <UserInfo>
        <DisplayName>Cindy Zipf (Clean Ocean Action)</DisplayName>
        <AccountId>24</AccountId>
        <AccountType/>
      </UserInfo>
      <UserInfo>
        <DisplayName>Kari Martin (Clean Ocean Action)</DisplayName>
        <AccountId>21</AccountId>
        <AccountType/>
      </UserInfo>
      <UserInfo>
        <DisplayName>Zak Klein (Clean Ocean Action)</DisplayName>
        <AccountId>36</AccountId>
        <AccountType/>
      </UserInfo>
      <UserInfo>
        <DisplayName>Sydney Schubel (Clean Ocean Action)</DisplayName>
        <AccountId>56</AccountId>
        <AccountType/>
      </UserInfo>
    </SharedWithUser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353411-0000-4CDC-8159-8F7334602AAA}">
  <ds:schemaRefs>
    <ds:schemaRef ds:uri="http://schemas.microsoft.com/sharepoint/events"/>
  </ds:schemaRefs>
</ds:datastoreItem>
</file>

<file path=customXml/itemProps3.xml><?xml version="1.0" encoding="utf-8"?>
<ds:datastoreItem xmlns:ds="http://schemas.openxmlformats.org/officeDocument/2006/customXml" ds:itemID="{8D2E62F1-2CC9-4849-B95D-7E6CCA3F8606}">
  <ds:schemaRefs>
    <ds:schemaRef ds:uri="http://schemas.openxmlformats.org/officeDocument/2006/bibliography"/>
  </ds:schemaRefs>
</ds:datastoreItem>
</file>

<file path=customXml/itemProps4.xml><?xml version="1.0" encoding="utf-8"?>
<ds:datastoreItem xmlns:ds="http://schemas.openxmlformats.org/officeDocument/2006/customXml" ds:itemID="{96B780C8-DD3B-491A-AFF3-51393CF9A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2ca49-414e-463c-831c-6fa9b8391c5b"/>
    <ds:schemaRef ds:uri="81f60bf9-645c-4da8-a4a1-427ed4085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3AEDB0-6308-4360-A907-58068FE8B186}">
  <ds:schemaRefs>
    <ds:schemaRef ds:uri="http://schemas.microsoft.com/office/2006/metadata/properties"/>
    <ds:schemaRef ds:uri="http://schemas.microsoft.com/office/infopath/2007/PartnerControls"/>
    <ds:schemaRef ds:uri="81f60bf9-645c-4da8-a4a1-427ed4085c40"/>
    <ds:schemaRef ds:uri="05f2ca49-414e-463c-831c-6fa9b8391c5b"/>
  </ds:schemaRefs>
</ds:datastoreItem>
</file>

<file path=customXml/itemProps6.xml><?xml version="1.0" encoding="utf-8"?>
<ds:datastoreItem xmlns:ds="http://schemas.openxmlformats.org/officeDocument/2006/customXml" ds:itemID="{60CB91AB-EC67-42E8-9A03-4EC4B7A5D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1119</Words>
  <Characters>6379</Characters>
  <Application>Microsoft Office Word</Application>
  <DocSecurity>0</DocSecurity>
  <Lines>53</Lines>
  <Paragraphs>14</Paragraphs>
  <ScaleCrop>false</ScaleCrop>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 Ocean Action Model Balloon Ordinance</dc:title>
  <dc:subject/>
  <dc:creator>Peter Blair (Clean Ocean Action)</dc:creator>
  <cp:keywords/>
  <cp:lastModifiedBy>JoAnn Gemenden</cp:lastModifiedBy>
  <cp:revision>2</cp:revision>
  <cp:lastPrinted>2019-09-23T18:34:00Z</cp:lastPrinted>
  <dcterms:created xsi:type="dcterms:W3CDTF">2022-08-31T17:24:00Z</dcterms:created>
  <dcterms:modified xsi:type="dcterms:W3CDTF">2022-08-31T17:24:00Z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0x010100C40E2D24A989FA4C9817495B679A49A9</vt:lpwstr>
  </property>
  <property fmtid="{D5CDD505-2E9C-101B-9397-08002B2CF9AE}" pid="3" name="Order">
    <vt:r8>7497800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_dlc_DocIdItemGuid">
    <vt:lpwstr>5ad9b51d-2417-40c6-bbbe-dbdc30df042c</vt:lpwstr>
  </property>
  <property fmtid="{D5CDD505-2E9C-101B-9397-08002B2CF9AE}" pid="10" name="MediaServiceImageTags">
    <vt:lpwstr/>
  </property>
</Properties>
</file>